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1" w:rsidRDefault="000D1AC1" w:rsidP="000D1AC1">
      <w:pPr>
        <w:jc w:val="center"/>
        <w:rPr>
          <w:b/>
        </w:rPr>
      </w:pPr>
      <w:r>
        <w:rPr>
          <w:b/>
        </w:rPr>
        <w:t>Информационно-аналитическая справка</w:t>
      </w:r>
    </w:p>
    <w:p w:rsidR="000D1AC1" w:rsidRDefault="000D1AC1" w:rsidP="000D1AC1">
      <w:pPr>
        <w:jc w:val="center"/>
        <w:rPr>
          <w:b/>
        </w:rPr>
      </w:pPr>
      <w:r>
        <w:rPr>
          <w:b/>
        </w:rPr>
        <w:t>о результатах пробного регионального экзамена по русскому языку</w:t>
      </w:r>
    </w:p>
    <w:p w:rsidR="000D1AC1" w:rsidRDefault="000D1AC1" w:rsidP="000D1AC1">
      <w:pPr>
        <w:jc w:val="center"/>
        <w:rPr>
          <w:b/>
        </w:rPr>
      </w:pPr>
      <w:r>
        <w:rPr>
          <w:b/>
        </w:rPr>
        <w:t>обучающихся 7-х классов города Оренбурга</w:t>
      </w:r>
    </w:p>
    <w:p w:rsidR="000D1AC1" w:rsidRDefault="000D1AC1" w:rsidP="000D1AC1">
      <w:pPr>
        <w:jc w:val="right"/>
      </w:pPr>
      <w:r>
        <w:t>Март 2016</w:t>
      </w:r>
    </w:p>
    <w:p w:rsidR="003F7817" w:rsidRDefault="000D1AC1" w:rsidP="004578E4">
      <w:pPr>
        <w:ind w:firstLine="708"/>
        <w:jc w:val="both"/>
      </w:pPr>
      <w:proofErr w:type="gramStart"/>
      <w:r>
        <w:t>В соответствии с приказом министерства образования Оренбургской области  от 23.10.2015 № 01-21/2421 «Об организации и проведении регионального экзамена для обучающихся 4, 7, 8-х классов общеобразовательных организаций Оренбургской области в 2015-2016 учебном году», на основании распоряжения управления образования администрации города Оренбурга от 03.11.2015 №839 «Об организации и проведении регионального экзамена для обучающихся 4-х, 7-х, 8-х классов общеобразовательных организаций города Оренбурга в</w:t>
      </w:r>
      <w:proofErr w:type="gramEnd"/>
      <w:r>
        <w:t xml:space="preserve"> </w:t>
      </w:r>
      <w:proofErr w:type="gramStart"/>
      <w:r>
        <w:t>2015</w:t>
      </w:r>
      <w:r w:rsidR="00FB13F8">
        <w:t xml:space="preserve">-2016 учебном году» </w:t>
      </w:r>
      <w:r>
        <w:t xml:space="preserve">был проведен пробный региональный экзамен по русскому языку в 7-х классах общеобразовательных организаций города Оренбурга по текстам ГБУ РЦРО Оренбургской области. </w:t>
      </w:r>
      <w:proofErr w:type="gramEnd"/>
    </w:p>
    <w:p w:rsidR="00FE5252" w:rsidRDefault="00FA1509" w:rsidP="004578E4">
      <w:pPr>
        <w:ind w:firstLine="708"/>
        <w:jc w:val="both"/>
      </w:pPr>
      <w:r>
        <w:t>Цель пробного регионального экзамена: получение</w:t>
      </w:r>
      <w:r w:rsidRPr="00D61861">
        <w:t xml:space="preserve"> объективной информации о качестве подгот</w:t>
      </w:r>
      <w:r>
        <w:t>овки обучающихся, систематизация и обобщение знаний учащихся, повышение</w:t>
      </w:r>
      <w:r w:rsidRPr="00D61861">
        <w:t xml:space="preserve"> ответственности учащихся и педагогов за результаты своего труда, </w:t>
      </w:r>
      <w:r w:rsidRPr="000644A6">
        <w:t>оценить степень со</w:t>
      </w:r>
      <w:r>
        <w:t>ответствия подготовки учащихся 7</w:t>
      </w:r>
      <w:r w:rsidRPr="000644A6">
        <w:t xml:space="preserve"> классов </w:t>
      </w:r>
      <w:r w:rsidRPr="001E5C6F">
        <w:t>требованиям государственного образовательного стандарта основного общего образования по русскому яз</w:t>
      </w:r>
      <w:r>
        <w:t xml:space="preserve">ыку, </w:t>
      </w:r>
      <w:r w:rsidRPr="00795272">
        <w:t xml:space="preserve">выявление пробелов в </w:t>
      </w:r>
      <w:proofErr w:type="gramStart"/>
      <w:r w:rsidRPr="00795272">
        <w:t>знаниях</w:t>
      </w:r>
      <w:proofErr w:type="gramEnd"/>
      <w:r w:rsidRPr="00795272">
        <w:t xml:space="preserve"> обучающихся с последующей организацией работы по их ликвидации, подготовка учащихся к региональным экзаменам, к государственной итоговой аттестации.</w:t>
      </w:r>
    </w:p>
    <w:p w:rsidR="00FA1509" w:rsidRDefault="00FB13F8" w:rsidP="004578E4">
      <w:pPr>
        <w:ind w:firstLine="708"/>
        <w:jc w:val="both"/>
      </w:pPr>
      <w:r>
        <w:t>Срок проведения пробного регионального экзамена: 17.03.2016</w:t>
      </w:r>
    </w:p>
    <w:p w:rsidR="0063349A" w:rsidRDefault="0063349A" w:rsidP="0063349A">
      <w:pPr>
        <w:ind w:firstLine="708"/>
        <w:jc w:val="both"/>
      </w:pPr>
      <w:r>
        <w:t xml:space="preserve">По итогам проведения пробного регионального экзамена по русскому языку были получены следующие результаты. </w:t>
      </w:r>
    </w:p>
    <w:p w:rsidR="00D201BC" w:rsidRPr="00F94F7E" w:rsidRDefault="00D201BC" w:rsidP="00D201BC">
      <w:pPr>
        <w:ind w:firstLine="708"/>
        <w:jc w:val="both"/>
      </w:pPr>
      <w:r w:rsidRPr="00F94F7E">
        <w:t xml:space="preserve">Всего приняли участие </w:t>
      </w:r>
      <w:r w:rsidRPr="00F94F7E">
        <w:rPr>
          <w:color w:val="000000"/>
        </w:rPr>
        <w:t xml:space="preserve">4938 </w:t>
      </w:r>
      <w:r w:rsidRPr="00F94F7E">
        <w:t>обучающихся (из 5191 чел.) 7-х классов из 84 общеобразовательных организаций города Оренбурга, включая негосударственные, что составило 95% от общего количества обучающихся</w:t>
      </w:r>
    </w:p>
    <w:p w:rsidR="00D201BC" w:rsidRPr="00F94F7E" w:rsidRDefault="00D201BC" w:rsidP="00D201BC">
      <w:pPr>
        <w:ind w:firstLine="708"/>
        <w:jc w:val="both"/>
      </w:pPr>
      <w:r w:rsidRPr="00F94F7E">
        <w:t>Успеваемость по итогам работы составила 9</w:t>
      </w:r>
      <w:r w:rsidR="00553771" w:rsidRPr="00F94F7E">
        <w:t>9</w:t>
      </w:r>
      <w:r w:rsidRPr="00F94F7E">
        <w:t>% (4</w:t>
      </w:r>
      <w:r w:rsidR="00E91240" w:rsidRPr="00F94F7E">
        <w:t>885</w:t>
      </w:r>
      <w:r w:rsidRPr="00F94F7E">
        <w:t xml:space="preserve"> чел.), на 4 и 5 справились с заданиями – </w:t>
      </w:r>
      <w:r w:rsidR="00E91240" w:rsidRPr="00F94F7E">
        <w:t>43</w:t>
      </w:r>
      <w:r w:rsidRPr="00F94F7E">
        <w:t xml:space="preserve">, </w:t>
      </w:r>
      <w:r w:rsidR="00E91240" w:rsidRPr="00F94F7E">
        <w:t>9</w:t>
      </w:r>
      <w:r w:rsidRPr="00F94F7E">
        <w:t>% обучающихся (2</w:t>
      </w:r>
      <w:r w:rsidR="00663CDF" w:rsidRPr="00F94F7E">
        <w:t>170</w:t>
      </w:r>
      <w:r w:rsidRPr="00F94F7E">
        <w:t xml:space="preserve"> чел.).</w:t>
      </w:r>
    </w:p>
    <w:p w:rsidR="00D201BC" w:rsidRPr="00F94F7E" w:rsidRDefault="00D201BC" w:rsidP="00D201BC">
      <w:pPr>
        <w:ind w:firstLine="708"/>
        <w:jc w:val="both"/>
      </w:pPr>
      <w:r w:rsidRPr="00F94F7E">
        <w:t xml:space="preserve">Процент неудовлетворительных отметок составил </w:t>
      </w:r>
      <w:r w:rsidR="00663CDF" w:rsidRPr="00F94F7E">
        <w:t>1,1% (53</w:t>
      </w:r>
      <w:r w:rsidRPr="00F94F7E">
        <w:t xml:space="preserve"> дво</w:t>
      </w:r>
      <w:r w:rsidR="00663CDF" w:rsidRPr="00F94F7E">
        <w:t>йки</w:t>
      </w:r>
      <w:r w:rsidRPr="00F94F7E">
        <w:t>).</w:t>
      </w:r>
    </w:p>
    <w:p w:rsidR="00D201BC" w:rsidRDefault="00D201BC" w:rsidP="00D201BC">
      <w:pPr>
        <w:ind w:firstLine="708"/>
        <w:jc w:val="both"/>
      </w:pPr>
      <w:r w:rsidRPr="00F94F7E">
        <w:t>Сравнительный анализ результатов представлен таблицей:</w:t>
      </w:r>
    </w:p>
    <w:p w:rsidR="00663CDF" w:rsidRDefault="00663CDF" w:rsidP="000A3D6A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4"/>
        <w:gridCol w:w="918"/>
        <w:gridCol w:w="746"/>
        <w:gridCol w:w="841"/>
        <w:gridCol w:w="748"/>
        <w:gridCol w:w="769"/>
        <w:gridCol w:w="748"/>
        <w:gridCol w:w="743"/>
        <w:gridCol w:w="720"/>
        <w:gridCol w:w="800"/>
        <w:gridCol w:w="758"/>
      </w:tblGrid>
      <w:tr w:rsidR="00663CDF" w:rsidRPr="00455E0D" w:rsidTr="00C52820">
        <w:tc>
          <w:tcPr>
            <w:tcW w:w="1384" w:type="dxa"/>
          </w:tcPr>
          <w:p w:rsidR="00663CDF" w:rsidRPr="00455E0D" w:rsidRDefault="00663CDF" w:rsidP="00C528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14" w:type="dxa"/>
          </w:tcPr>
          <w:p w:rsidR="00663CDF" w:rsidRPr="00455E0D" w:rsidRDefault="00663CDF" w:rsidP="00C52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1664" w:type="dxa"/>
            <w:gridSpan w:val="2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выполняли работу</w:t>
            </w:r>
          </w:p>
        </w:tc>
        <w:tc>
          <w:tcPr>
            <w:tcW w:w="1589" w:type="dxa"/>
            <w:gridSpan w:val="2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успев.</w:t>
            </w:r>
          </w:p>
        </w:tc>
        <w:tc>
          <w:tcPr>
            <w:tcW w:w="1517" w:type="dxa"/>
            <w:gridSpan w:val="2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на "4" и "5"</w:t>
            </w:r>
          </w:p>
        </w:tc>
        <w:tc>
          <w:tcPr>
            <w:tcW w:w="1463" w:type="dxa"/>
            <w:gridSpan w:val="2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1558" w:type="dxa"/>
            <w:gridSpan w:val="2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уч-ся гр. риска</w:t>
            </w:r>
          </w:p>
        </w:tc>
      </w:tr>
      <w:tr w:rsidR="00663CDF" w:rsidRPr="00455E0D" w:rsidTr="00C52820">
        <w:tc>
          <w:tcPr>
            <w:tcW w:w="1384" w:type="dxa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663CDF" w:rsidRPr="00455E0D" w:rsidRDefault="00663CDF" w:rsidP="00C52820">
            <w:pPr>
              <w:rPr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18" w:type="dxa"/>
          </w:tcPr>
          <w:p w:rsidR="00663CDF" w:rsidRPr="00455E0D" w:rsidRDefault="00663CDF" w:rsidP="00C52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6" w:type="dxa"/>
          </w:tcPr>
          <w:p w:rsidR="00663CDF" w:rsidRPr="00455E0D" w:rsidRDefault="00663CDF" w:rsidP="00C528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41" w:type="dxa"/>
          </w:tcPr>
          <w:p w:rsidR="00663CDF" w:rsidRPr="00455E0D" w:rsidRDefault="00663CDF" w:rsidP="00C52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8" w:type="dxa"/>
          </w:tcPr>
          <w:p w:rsidR="00663CDF" w:rsidRPr="00455E0D" w:rsidRDefault="00663CDF" w:rsidP="00C528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</w:tcPr>
          <w:p w:rsidR="00663CDF" w:rsidRPr="00455E0D" w:rsidRDefault="00663CDF" w:rsidP="00C52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8" w:type="dxa"/>
          </w:tcPr>
          <w:p w:rsidR="00663CDF" w:rsidRPr="00455E0D" w:rsidRDefault="00663CDF" w:rsidP="00C528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43" w:type="dxa"/>
          </w:tcPr>
          <w:p w:rsidR="00663CDF" w:rsidRPr="00455E0D" w:rsidRDefault="00663CDF" w:rsidP="00C52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0" w:type="dxa"/>
          </w:tcPr>
          <w:p w:rsidR="00663CDF" w:rsidRPr="00455E0D" w:rsidRDefault="00663CDF" w:rsidP="00C528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663CDF" w:rsidRPr="00455E0D" w:rsidRDefault="00663CDF" w:rsidP="00C52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58" w:type="dxa"/>
            <w:shd w:val="clear" w:color="auto" w:fill="auto"/>
          </w:tcPr>
          <w:p w:rsidR="00663CDF" w:rsidRPr="00455E0D" w:rsidRDefault="00663CDF" w:rsidP="00C528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63CDF" w:rsidRPr="00455E0D" w:rsidTr="00C52820">
        <w:tc>
          <w:tcPr>
            <w:tcW w:w="1384" w:type="dxa"/>
          </w:tcPr>
          <w:p w:rsidR="00663CDF" w:rsidRPr="00455E0D" w:rsidRDefault="00663CDF" w:rsidP="00C52820">
            <w:pPr>
              <w:rPr>
                <w:sz w:val="20"/>
                <w:szCs w:val="20"/>
              </w:rPr>
            </w:pPr>
            <w:r w:rsidRPr="00455E0D">
              <w:rPr>
                <w:sz w:val="20"/>
                <w:szCs w:val="20"/>
              </w:rPr>
              <w:t>Сентябрь 2015</w:t>
            </w:r>
            <w:r>
              <w:rPr>
                <w:sz w:val="20"/>
                <w:szCs w:val="20"/>
              </w:rPr>
              <w:t xml:space="preserve"> (вход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онтр. раб.)</w:t>
            </w:r>
          </w:p>
        </w:tc>
        <w:tc>
          <w:tcPr>
            <w:tcW w:w="814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5283</w:t>
            </w:r>
          </w:p>
        </w:tc>
        <w:tc>
          <w:tcPr>
            <w:tcW w:w="918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4835</w:t>
            </w:r>
          </w:p>
        </w:tc>
        <w:tc>
          <w:tcPr>
            <w:tcW w:w="746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96,1</w:t>
            </w:r>
          </w:p>
        </w:tc>
        <w:tc>
          <w:tcPr>
            <w:tcW w:w="841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4648</w:t>
            </w:r>
          </w:p>
        </w:tc>
        <w:tc>
          <w:tcPr>
            <w:tcW w:w="748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96,1</w:t>
            </w:r>
          </w:p>
        </w:tc>
        <w:tc>
          <w:tcPr>
            <w:tcW w:w="769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1526</w:t>
            </w:r>
          </w:p>
        </w:tc>
        <w:tc>
          <w:tcPr>
            <w:tcW w:w="748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31,6</w:t>
            </w:r>
          </w:p>
        </w:tc>
        <w:tc>
          <w:tcPr>
            <w:tcW w:w="743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187</w:t>
            </w:r>
          </w:p>
        </w:tc>
        <w:tc>
          <w:tcPr>
            <w:tcW w:w="720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663CDF" w:rsidRPr="00455E0D" w:rsidRDefault="00663CDF" w:rsidP="00C52820">
            <w:r>
              <w:rPr>
                <w:sz w:val="22"/>
                <w:szCs w:val="22"/>
              </w:rPr>
              <w:t>171</w:t>
            </w:r>
          </w:p>
        </w:tc>
        <w:tc>
          <w:tcPr>
            <w:tcW w:w="758" w:type="dxa"/>
            <w:shd w:val="clear" w:color="auto" w:fill="auto"/>
          </w:tcPr>
          <w:p w:rsidR="00663CDF" w:rsidRPr="00455E0D" w:rsidRDefault="00663CDF" w:rsidP="00C52820">
            <w:r>
              <w:rPr>
                <w:sz w:val="22"/>
                <w:szCs w:val="22"/>
              </w:rPr>
              <w:t>3,5</w:t>
            </w:r>
          </w:p>
        </w:tc>
      </w:tr>
      <w:tr w:rsidR="00663CDF" w:rsidRPr="00455E0D" w:rsidTr="00C52820">
        <w:tc>
          <w:tcPr>
            <w:tcW w:w="1384" w:type="dxa"/>
          </w:tcPr>
          <w:p w:rsidR="00663CDF" w:rsidRPr="00455E0D" w:rsidRDefault="00663CDF" w:rsidP="00C5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55E0D">
              <w:rPr>
                <w:sz w:val="20"/>
                <w:szCs w:val="20"/>
              </w:rPr>
              <w:t>.12.2015</w:t>
            </w:r>
          </w:p>
        </w:tc>
        <w:tc>
          <w:tcPr>
            <w:tcW w:w="814" w:type="dxa"/>
          </w:tcPr>
          <w:p w:rsidR="00663CDF" w:rsidRPr="00D44C51" w:rsidRDefault="00663CDF" w:rsidP="00C52820">
            <w:r>
              <w:t>5272</w:t>
            </w:r>
          </w:p>
        </w:tc>
        <w:tc>
          <w:tcPr>
            <w:tcW w:w="918" w:type="dxa"/>
          </w:tcPr>
          <w:p w:rsidR="00663CDF" w:rsidRPr="00FD58D6" w:rsidRDefault="00663CDF" w:rsidP="00C52820">
            <w:pPr>
              <w:rPr>
                <w:color w:val="000000"/>
              </w:rPr>
            </w:pPr>
            <w:r w:rsidRPr="00FD58D6">
              <w:rPr>
                <w:color w:val="000000"/>
              </w:rPr>
              <w:t>48</w:t>
            </w:r>
            <w:r>
              <w:rPr>
                <w:color w:val="000000"/>
              </w:rPr>
              <w:t>59</w:t>
            </w:r>
          </w:p>
        </w:tc>
        <w:tc>
          <w:tcPr>
            <w:tcW w:w="746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92, 2</w:t>
            </w:r>
          </w:p>
        </w:tc>
        <w:tc>
          <w:tcPr>
            <w:tcW w:w="841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4729</w:t>
            </w:r>
          </w:p>
        </w:tc>
        <w:tc>
          <w:tcPr>
            <w:tcW w:w="748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97,3</w:t>
            </w:r>
          </w:p>
        </w:tc>
        <w:tc>
          <w:tcPr>
            <w:tcW w:w="769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2368</w:t>
            </w:r>
          </w:p>
        </w:tc>
        <w:tc>
          <w:tcPr>
            <w:tcW w:w="748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48,7</w:t>
            </w:r>
          </w:p>
        </w:tc>
        <w:tc>
          <w:tcPr>
            <w:tcW w:w="743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130</w:t>
            </w:r>
          </w:p>
        </w:tc>
        <w:tc>
          <w:tcPr>
            <w:tcW w:w="720" w:type="dxa"/>
          </w:tcPr>
          <w:p w:rsidR="00663CDF" w:rsidRPr="00455E0D" w:rsidRDefault="00663CDF" w:rsidP="00C52820">
            <w:r>
              <w:rPr>
                <w:sz w:val="22"/>
                <w:szCs w:val="22"/>
              </w:rPr>
              <w:t>2,7</w:t>
            </w:r>
          </w:p>
        </w:tc>
        <w:tc>
          <w:tcPr>
            <w:tcW w:w="800" w:type="dxa"/>
            <w:shd w:val="clear" w:color="auto" w:fill="auto"/>
          </w:tcPr>
          <w:p w:rsidR="00663CDF" w:rsidRPr="00455E0D" w:rsidRDefault="00663CDF" w:rsidP="00C52820">
            <w:r>
              <w:rPr>
                <w:sz w:val="22"/>
                <w:szCs w:val="22"/>
              </w:rPr>
              <w:t>116</w:t>
            </w:r>
          </w:p>
        </w:tc>
        <w:tc>
          <w:tcPr>
            <w:tcW w:w="758" w:type="dxa"/>
            <w:shd w:val="clear" w:color="auto" w:fill="auto"/>
          </w:tcPr>
          <w:p w:rsidR="00663CDF" w:rsidRPr="00455E0D" w:rsidRDefault="00663CDF" w:rsidP="00C52820">
            <w:r>
              <w:rPr>
                <w:sz w:val="22"/>
                <w:szCs w:val="22"/>
              </w:rPr>
              <w:t>2,3</w:t>
            </w:r>
          </w:p>
        </w:tc>
      </w:tr>
      <w:tr w:rsidR="000A3D6A" w:rsidRPr="00455E0D" w:rsidTr="00C52820">
        <w:tc>
          <w:tcPr>
            <w:tcW w:w="1384" w:type="dxa"/>
          </w:tcPr>
          <w:p w:rsidR="000A3D6A" w:rsidRDefault="000A3D6A" w:rsidP="00C5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814" w:type="dxa"/>
          </w:tcPr>
          <w:p w:rsidR="000A3D6A" w:rsidRDefault="000A3D6A" w:rsidP="00C52820">
            <w:r>
              <w:t>5191</w:t>
            </w:r>
          </w:p>
        </w:tc>
        <w:tc>
          <w:tcPr>
            <w:tcW w:w="918" w:type="dxa"/>
          </w:tcPr>
          <w:p w:rsidR="000A3D6A" w:rsidRPr="00FD58D6" w:rsidRDefault="000A3D6A" w:rsidP="00C52820">
            <w:pPr>
              <w:rPr>
                <w:color w:val="000000"/>
              </w:rPr>
            </w:pPr>
            <w:r>
              <w:rPr>
                <w:color w:val="000000"/>
              </w:rPr>
              <w:t>4938</w:t>
            </w:r>
          </w:p>
        </w:tc>
        <w:tc>
          <w:tcPr>
            <w:tcW w:w="746" w:type="dxa"/>
          </w:tcPr>
          <w:p w:rsidR="000A3D6A" w:rsidRDefault="00F63AFF" w:rsidP="00C52820">
            <w:r>
              <w:rPr>
                <w:sz w:val="22"/>
                <w:szCs w:val="22"/>
              </w:rPr>
              <w:t>95</w:t>
            </w:r>
          </w:p>
        </w:tc>
        <w:tc>
          <w:tcPr>
            <w:tcW w:w="841" w:type="dxa"/>
          </w:tcPr>
          <w:p w:rsidR="000A3D6A" w:rsidRDefault="00F63AFF" w:rsidP="00C52820">
            <w:r>
              <w:rPr>
                <w:sz w:val="22"/>
                <w:szCs w:val="22"/>
              </w:rPr>
              <w:t>4885</w:t>
            </w:r>
          </w:p>
        </w:tc>
        <w:tc>
          <w:tcPr>
            <w:tcW w:w="748" w:type="dxa"/>
          </w:tcPr>
          <w:p w:rsidR="000A3D6A" w:rsidRDefault="00F63AFF" w:rsidP="00C52820">
            <w:r>
              <w:rPr>
                <w:sz w:val="22"/>
                <w:szCs w:val="22"/>
              </w:rPr>
              <w:t>99</w:t>
            </w:r>
          </w:p>
        </w:tc>
        <w:tc>
          <w:tcPr>
            <w:tcW w:w="769" w:type="dxa"/>
          </w:tcPr>
          <w:p w:rsidR="000A3D6A" w:rsidRDefault="00F63AFF" w:rsidP="00C52820">
            <w:r>
              <w:rPr>
                <w:sz w:val="22"/>
                <w:szCs w:val="22"/>
              </w:rPr>
              <w:t>2170</w:t>
            </w:r>
          </w:p>
        </w:tc>
        <w:tc>
          <w:tcPr>
            <w:tcW w:w="748" w:type="dxa"/>
          </w:tcPr>
          <w:p w:rsidR="000A3D6A" w:rsidRDefault="00F63AFF" w:rsidP="00C52820">
            <w:r>
              <w:rPr>
                <w:sz w:val="22"/>
                <w:szCs w:val="22"/>
              </w:rPr>
              <w:t>43,9</w:t>
            </w:r>
          </w:p>
        </w:tc>
        <w:tc>
          <w:tcPr>
            <w:tcW w:w="743" w:type="dxa"/>
          </w:tcPr>
          <w:p w:rsidR="000A3D6A" w:rsidRDefault="00F63AFF" w:rsidP="00C52820">
            <w:r>
              <w:rPr>
                <w:sz w:val="22"/>
                <w:szCs w:val="22"/>
              </w:rPr>
              <w:t>53</w:t>
            </w:r>
          </w:p>
        </w:tc>
        <w:tc>
          <w:tcPr>
            <w:tcW w:w="720" w:type="dxa"/>
          </w:tcPr>
          <w:p w:rsidR="000A3D6A" w:rsidRDefault="00F63AFF" w:rsidP="00C52820">
            <w:r>
              <w:rPr>
                <w:sz w:val="22"/>
                <w:szCs w:val="22"/>
              </w:rPr>
              <w:t>1,1</w:t>
            </w:r>
          </w:p>
        </w:tc>
        <w:tc>
          <w:tcPr>
            <w:tcW w:w="800" w:type="dxa"/>
            <w:shd w:val="clear" w:color="auto" w:fill="auto"/>
          </w:tcPr>
          <w:p w:rsidR="000A3D6A" w:rsidRDefault="00F63AFF" w:rsidP="00C52820">
            <w:r>
              <w:rPr>
                <w:sz w:val="22"/>
                <w:szCs w:val="22"/>
              </w:rPr>
              <w:t>57</w:t>
            </w:r>
          </w:p>
        </w:tc>
        <w:tc>
          <w:tcPr>
            <w:tcW w:w="758" w:type="dxa"/>
            <w:shd w:val="clear" w:color="auto" w:fill="auto"/>
          </w:tcPr>
          <w:p w:rsidR="000A3D6A" w:rsidRDefault="00F63AFF" w:rsidP="00C52820">
            <w:r>
              <w:rPr>
                <w:sz w:val="22"/>
                <w:szCs w:val="22"/>
              </w:rPr>
              <w:t>1,15</w:t>
            </w:r>
          </w:p>
        </w:tc>
      </w:tr>
    </w:tbl>
    <w:p w:rsidR="00663CDF" w:rsidRDefault="00663CDF" w:rsidP="00663CDF">
      <w:pPr>
        <w:jc w:val="both"/>
      </w:pPr>
    </w:p>
    <w:p w:rsidR="00FB3085" w:rsidRDefault="00FB3085" w:rsidP="0062764E">
      <w:pPr>
        <w:jc w:val="center"/>
      </w:pPr>
    </w:p>
    <w:p w:rsidR="00982D82" w:rsidRDefault="00982D82" w:rsidP="00982D82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Сравнивая результаты пробного регионального экзамена</w:t>
      </w:r>
      <w:r w:rsidRPr="002862B7">
        <w:rPr>
          <w:rFonts w:eastAsia="Calibri"/>
        </w:rPr>
        <w:t xml:space="preserve"> с результатами контрольных работ сентября и декабря 2015, можно отметить, что </w:t>
      </w:r>
      <w:r>
        <w:rPr>
          <w:rFonts w:eastAsia="Calibri"/>
        </w:rPr>
        <w:t>успеваемость повысилась на 2,</w:t>
      </w:r>
      <w:r w:rsidRPr="002862B7">
        <w:rPr>
          <w:rFonts w:eastAsia="Calibri"/>
        </w:rPr>
        <w:t>8% по сравнению с р</w:t>
      </w:r>
      <w:r>
        <w:rPr>
          <w:rFonts w:eastAsia="Calibri"/>
        </w:rPr>
        <w:t>езультатами входной контро</w:t>
      </w:r>
      <w:r w:rsidR="00C1228E">
        <w:rPr>
          <w:rFonts w:eastAsia="Calibri"/>
        </w:rPr>
        <w:t>льной работы</w:t>
      </w:r>
      <w:r w:rsidRPr="002862B7">
        <w:rPr>
          <w:rFonts w:eastAsia="Calibri"/>
        </w:rPr>
        <w:t xml:space="preserve"> </w:t>
      </w:r>
      <w:r w:rsidR="00C1228E">
        <w:rPr>
          <w:rFonts w:eastAsia="Calibri"/>
        </w:rPr>
        <w:t>и на 1,6% по сравнению с полугодовой контрольной</w:t>
      </w:r>
      <w:r w:rsidR="0034226D">
        <w:rPr>
          <w:rFonts w:eastAsia="Calibri"/>
        </w:rPr>
        <w:t xml:space="preserve"> работой</w:t>
      </w:r>
      <w:r w:rsidRPr="002862B7">
        <w:rPr>
          <w:rFonts w:eastAsia="Calibri"/>
        </w:rPr>
        <w:t xml:space="preserve">; наблюдается снижение процента качества знаний на 4,8%, </w:t>
      </w:r>
      <w:r w:rsidR="0034226D">
        <w:rPr>
          <w:rFonts w:eastAsia="Calibri"/>
        </w:rPr>
        <w:t>по сравнению с полугодовой контрольной</w:t>
      </w:r>
      <w:r w:rsidR="00EC6B9C">
        <w:rPr>
          <w:rFonts w:eastAsia="Calibri"/>
        </w:rPr>
        <w:t xml:space="preserve"> </w:t>
      </w:r>
      <w:r w:rsidR="0034226D">
        <w:rPr>
          <w:rFonts w:eastAsia="Calibri"/>
        </w:rPr>
        <w:t>работой</w:t>
      </w:r>
      <w:r w:rsidRPr="002862B7">
        <w:rPr>
          <w:rFonts w:eastAsia="Calibri"/>
        </w:rPr>
        <w:t xml:space="preserve"> и увеличен</w:t>
      </w:r>
      <w:r w:rsidR="0034226D">
        <w:rPr>
          <w:rFonts w:eastAsia="Calibri"/>
        </w:rPr>
        <w:t>ие на 12,3% по сравнению с входной контрольной работой</w:t>
      </w:r>
      <w:r w:rsidRPr="002862B7">
        <w:rPr>
          <w:rFonts w:eastAsia="Calibri"/>
        </w:rPr>
        <w:t>;</w:t>
      </w:r>
      <w:proofErr w:type="gramEnd"/>
      <w:r w:rsidRPr="002862B7">
        <w:rPr>
          <w:rFonts w:eastAsia="Calibri"/>
        </w:rPr>
        <w:t xml:space="preserve"> процент неудовлетворит</w:t>
      </w:r>
      <w:r w:rsidR="0034226D">
        <w:rPr>
          <w:rFonts w:eastAsia="Calibri"/>
        </w:rPr>
        <w:t>е</w:t>
      </w:r>
      <w:r w:rsidRPr="002862B7">
        <w:rPr>
          <w:rFonts w:eastAsia="Calibri"/>
        </w:rPr>
        <w:t>льных результатов сни</w:t>
      </w:r>
      <w:r w:rsidR="0034226D">
        <w:rPr>
          <w:rFonts w:eastAsia="Calibri"/>
        </w:rPr>
        <w:t>зился на 2,9% по сравнению с входной контрольной работой и на 1,6% по сравнению с полугодовой</w:t>
      </w:r>
      <w:r w:rsidR="00EC6B9C">
        <w:rPr>
          <w:rFonts w:eastAsia="Calibri"/>
        </w:rPr>
        <w:t xml:space="preserve"> контрольной работой</w:t>
      </w:r>
      <w:r w:rsidR="006D0593">
        <w:rPr>
          <w:rFonts w:eastAsia="Calibri"/>
        </w:rPr>
        <w:t xml:space="preserve">; отмечается </w:t>
      </w:r>
      <w:r w:rsidRPr="002862B7">
        <w:rPr>
          <w:rFonts w:eastAsia="Calibri"/>
        </w:rPr>
        <w:t xml:space="preserve">снижение числа детей группы «риск» на 2,4% и на 1,2% соответственно. </w:t>
      </w:r>
    </w:p>
    <w:p w:rsidR="00423CA8" w:rsidRPr="002862B7" w:rsidRDefault="00423CA8" w:rsidP="00982D82">
      <w:pPr>
        <w:ind w:firstLine="708"/>
        <w:jc w:val="both"/>
        <w:rPr>
          <w:rFonts w:eastAsia="Calibri"/>
        </w:rPr>
      </w:pPr>
      <w:r w:rsidRPr="002862B7">
        <w:t>Высокое качест</w:t>
      </w:r>
      <w:r>
        <w:t xml:space="preserve">во знаний </w:t>
      </w:r>
      <w:proofErr w:type="gramStart"/>
      <w:r w:rsidR="0067387A">
        <w:t xml:space="preserve">( </w:t>
      </w:r>
      <w:proofErr w:type="gramEnd"/>
      <w:r w:rsidR="0067387A">
        <w:t xml:space="preserve">от 75 до 98%) </w:t>
      </w:r>
      <w:r>
        <w:t xml:space="preserve">по результатам пробного регионального экзамена показали обучающиеся следующих ОО: </w:t>
      </w:r>
      <w:r w:rsidR="0067387A">
        <w:t>гимназии №№ 2, 3, 5.</w:t>
      </w:r>
    </w:p>
    <w:p w:rsidR="00982D82" w:rsidRPr="002862B7" w:rsidRDefault="00982D82" w:rsidP="00982D82">
      <w:pPr>
        <w:ind w:firstLine="708"/>
        <w:jc w:val="both"/>
      </w:pPr>
      <w:r w:rsidRPr="002862B7">
        <w:lastRenderedPageBreak/>
        <w:t xml:space="preserve">Перечень </w:t>
      </w:r>
      <w:r w:rsidRPr="002862B7">
        <w:rPr>
          <w:rFonts w:eastAsia="Calibri"/>
        </w:rPr>
        <w:t>общеобразовательных организаций с больш</w:t>
      </w:r>
      <w:r w:rsidRPr="002862B7">
        <w:t>им</w:t>
      </w:r>
      <w:r w:rsidRPr="002862B7">
        <w:rPr>
          <w:rFonts w:eastAsia="Calibri"/>
        </w:rPr>
        <w:t xml:space="preserve"> процент</w:t>
      </w:r>
      <w:r w:rsidRPr="002862B7">
        <w:t>ом неудовлетворительных отметок:</w:t>
      </w:r>
    </w:p>
    <w:p w:rsidR="00982D82" w:rsidRPr="002862B7" w:rsidRDefault="00982D82" w:rsidP="00982D82">
      <w:pPr>
        <w:ind w:firstLine="708"/>
        <w:jc w:val="both"/>
      </w:pPr>
      <w:r w:rsidRPr="002862B7">
        <w:t>31,3% - СОШ №37</w:t>
      </w:r>
    </w:p>
    <w:p w:rsidR="00982D82" w:rsidRPr="002862B7" w:rsidRDefault="00982D82" w:rsidP="00982D82">
      <w:pPr>
        <w:ind w:firstLine="708"/>
        <w:jc w:val="both"/>
      </w:pPr>
      <w:r w:rsidRPr="002862B7">
        <w:t>28,9% - СОШ №9</w:t>
      </w:r>
    </w:p>
    <w:p w:rsidR="00982D82" w:rsidRPr="002862B7" w:rsidRDefault="00982D82" w:rsidP="00982D82">
      <w:pPr>
        <w:ind w:firstLine="708"/>
        <w:jc w:val="both"/>
      </w:pPr>
      <w:r w:rsidRPr="002862B7">
        <w:t>22,2 – СОШ №6</w:t>
      </w:r>
    </w:p>
    <w:p w:rsidR="00982D82" w:rsidRPr="002862B7" w:rsidRDefault="00982D82" w:rsidP="00982D82">
      <w:pPr>
        <w:ind w:firstLine="708"/>
        <w:jc w:val="both"/>
      </w:pPr>
      <w:r w:rsidRPr="002862B7">
        <w:t>20% - «Олимп»</w:t>
      </w:r>
    </w:p>
    <w:p w:rsidR="00982D82" w:rsidRPr="002862B7" w:rsidRDefault="00982D82" w:rsidP="00982D82">
      <w:pPr>
        <w:ind w:firstLine="708"/>
        <w:jc w:val="both"/>
      </w:pPr>
      <w:r w:rsidRPr="002862B7">
        <w:t>10-14% - СОШ № 49, 55, 71</w:t>
      </w:r>
    </w:p>
    <w:p w:rsidR="00EA1E6F" w:rsidRPr="00EA1E6F" w:rsidRDefault="00982D82" w:rsidP="004578E4">
      <w:pPr>
        <w:ind w:firstLine="708"/>
        <w:jc w:val="both"/>
      </w:pPr>
      <w:r w:rsidRPr="002862B7">
        <w:t>5-9% - СОШ 8, 11, 60, 62, 63, 69</w:t>
      </w:r>
    </w:p>
    <w:p w:rsidR="00EA1E6F" w:rsidRPr="00EA1E6F" w:rsidRDefault="00EA1E6F" w:rsidP="00EA1E6F">
      <w:pPr>
        <w:suppressAutoHyphens/>
        <w:jc w:val="both"/>
      </w:pPr>
      <w:r w:rsidRPr="00EA1E6F">
        <w:t>Экзаменационная  работа состоит из 2 частей и  включает задания разных типов.</w:t>
      </w:r>
    </w:p>
    <w:p w:rsidR="00EA1E6F" w:rsidRPr="00EA1E6F" w:rsidRDefault="00EA1E6F" w:rsidP="00EA1E6F">
      <w:pPr>
        <w:suppressAutoHyphens/>
        <w:jc w:val="both"/>
      </w:pPr>
      <w:r w:rsidRPr="00EA1E6F">
        <w:t xml:space="preserve">Часть 1 включает 15 заданий (1-15). Ответами на эти задания является слово, словосочетание, число или последовательность слов, чисел. Максимальное количество баллов, которое может набрать </w:t>
      </w:r>
      <w:proofErr w:type="gramStart"/>
      <w:r w:rsidRPr="00EA1E6F">
        <w:t>экзаменуемый</w:t>
      </w:r>
      <w:proofErr w:type="gramEnd"/>
      <w:r w:rsidRPr="00EA1E6F">
        <w:t>, правильно выполнивший 15 тестовых заданий первой  части работы, – 20 баллов.</w:t>
      </w:r>
    </w:p>
    <w:p w:rsidR="00EA1E6F" w:rsidRDefault="00EA1E6F" w:rsidP="00EA1E6F">
      <w:pPr>
        <w:pStyle w:val="Default"/>
        <w:suppressAutoHyphens/>
        <w:ind w:firstLine="510"/>
        <w:jc w:val="both"/>
        <w:rPr>
          <w:color w:val="auto"/>
        </w:rPr>
      </w:pPr>
      <w:r w:rsidRPr="00EA1E6F">
        <w:rPr>
          <w:color w:val="auto"/>
        </w:rPr>
        <w:t>Часть 2 состоит из  задания (16.1 или 16.2), требующего развернутого ответа (сочинения-рассуждения), который оценивается в соответствии с установленными критериями оценки.</w:t>
      </w:r>
      <w:r>
        <w:rPr>
          <w:color w:val="auto"/>
        </w:rPr>
        <w:t xml:space="preserve"> </w:t>
      </w:r>
      <w:r w:rsidRPr="00EA1E6F">
        <w:rPr>
          <w:color w:val="auto"/>
        </w:rPr>
        <w:t xml:space="preserve">Максимальное количество баллов, которое может набрать </w:t>
      </w:r>
      <w:proofErr w:type="gramStart"/>
      <w:r w:rsidRPr="00EA1E6F">
        <w:rPr>
          <w:color w:val="auto"/>
        </w:rPr>
        <w:t>экзаменуемый</w:t>
      </w:r>
      <w:proofErr w:type="gramEnd"/>
      <w:r w:rsidRPr="00EA1E6F">
        <w:rPr>
          <w:color w:val="auto"/>
        </w:rPr>
        <w:t xml:space="preserve"> за выполнение 2 части работы,– 19 баллов</w:t>
      </w:r>
      <w:r>
        <w:rPr>
          <w:color w:val="auto"/>
        </w:rPr>
        <w:t>.</w:t>
      </w:r>
    </w:p>
    <w:p w:rsidR="00EA1E6F" w:rsidRPr="00EA1E6F" w:rsidRDefault="00EA1E6F" w:rsidP="00EA1E6F">
      <w:pPr>
        <w:pStyle w:val="Default"/>
        <w:suppressAutoHyphens/>
        <w:ind w:firstLine="510"/>
        <w:jc w:val="both"/>
        <w:rPr>
          <w:color w:val="auto"/>
        </w:rPr>
      </w:pPr>
      <w:r w:rsidRPr="00EA1E6F">
        <w:t xml:space="preserve">Максимальное количество баллов, которое может получить </w:t>
      </w:r>
      <w:proofErr w:type="gramStart"/>
      <w:r w:rsidRPr="00EA1E6F">
        <w:t>экзаменуемый</w:t>
      </w:r>
      <w:proofErr w:type="gramEnd"/>
      <w:r w:rsidRPr="00EA1E6F">
        <w:t xml:space="preserve"> за выполнение всей экзаменационной работы, –  39 баллов.</w:t>
      </w:r>
    </w:p>
    <w:p w:rsidR="00FB3085" w:rsidRDefault="00FB3085" w:rsidP="00BC3E9C"/>
    <w:p w:rsidR="003F7817" w:rsidRDefault="003F7817" w:rsidP="00BC3E9C">
      <w:pPr>
        <w:jc w:val="center"/>
      </w:pPr>
      <w:r>
        <w:t>Рез</w:t>
      </w:r>
      <w:r w:rsidR="00F67715">
        <w:t xml:space="preserve">ультаты выполнения заданий 1 </w:t>
      </w:r>
      <w:r>
        <w:t>части:</w:t>
      </w:r>
    </w:p>
    <w:p w:rsidR="003F7817" w:rsidRDefault="003F7817" w:rsidP="003F7817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5105"/>
        <w:gridCol w:w="1810"/>
        <w:gridCol w:w="1810"/>
      </w:tblGrid>
      <w:tr w:rsidR="003F7817" w:rsidRPr="004578E4" w:rsidTr="004578E4">
        <w:trPr>
          <w:trHeight w:val="456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Pr="004578E4" w:rsidRDefault="003F7817" w:rsidP="004578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78E4">
              <w:rPr>
                <w:b/>
                <w:lang w:eastAsia="en-US"/>
              </w:rPr>
              <w:t>Номер задания</w:t>
            </w:r>
          </w:p>
        </w:tc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Pr="004578E4" w:rsidRDefault="003F7817" w:rsidP="004578E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8E4">
              <w:rPr>
                <w:b/>
                <w:color w:val="000000"/>
                <w:lang w:eastAsia="en-US"/>
              </w:rPr>
              <w:t>Контролируемый элемент содержания и (или) требование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817" w:rsidRPr="004578E4" w:rsidRDefault="003F7817" w:rsidP="004578E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817" w:rsidRPr="004578E4" w:rsidRDefault="003F7817" w:rsidP="004578E4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3F7817" w:rsidTr="004578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17" w:rsidRDefault="003F781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17" w:rsidRDefault="003F7817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Pr="004578E4" w:rsidRDefault="000A730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78E4">
              <w:rPr>
                <w:b/>
                <w:lang w:eastAsia="en-US"/>
              </w:rPr>
              <w:t xml:space="preserve">Количество </w:t>
            </w:r>
            <w:proofErr w:type="gramStart"/>
            <w:r w:rsidR="003F7817" w:rsidRPr="004578E4">
              <w:rPr>
                <w:b/>
                <w:lang w:eastAsia="en-US"/>
              </w:rPr>
              <w:t>справившихся</w:t>
            </w:r>
            <w:proofErr w:type="gramEnd"/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Pr="004578E4" w:rsidRDefault="000A730D">
            <w:pPr>
              <w:spacing w:line="276" w:lineRule="auto"/>
              <w:ind w:firstLine="708"/>
              <w:jc w:val="both"/>
              <w:rPr>
                <w:b/>
                <w:lang w:eastAsia="en-US"/>
              </w:rPr>
            </w:pPr>
            <w:r w:rsidRPr="004578E4">
              <w:rPr>
                <w:b/>
                <w:lang w:eastAsia="en-US"/>
              </w:rPr>
              <w:t xml:space="preserve">% </w:t>
            </w:r>
            <w:r w:rsidR="003F7817" w:rsidRPr="004578E4">
              <w:rPr>
                <w:b/>
                <w:lang w:eastAsia="en-US"/>
              </w:rPr>
              <w:t>справившихся</w:t>
            </w:r>
          </w:p>
        </w:tc>
      </w:tr>
      <w:tr w:rsidR="003F7817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 формы слова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3F7817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Безударная гласная в корне, проверяемая ударением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F67715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 о и е после шипящих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470B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3470B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D3470B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балла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3F7817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гласной в суффиксе причастий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3F7817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</w:t>
            </w:r>
            <w:proofErr w:type="spellStart"/>
            <w:r>
              <w:rPr>
                <w:rFonts w:eastAsia="Calibri"/>
                <w:lang w:eastAsia="en-US"/>
              </w:rPr>
              <w:t>н-нн</w:t>
            </w:r>
            <w:proofErr w:type="spellEnd"/>
            <w:r>
              <w:rPr>
                <w:rFonts w:eastAsia="Calibri"/>
                <w:lang w:eastAsia="en-US"/>
              </w:rPr>
              <w:t xml:space="preserve"> в разных частях речи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0CA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300CA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300CA" w:rsidTr="004578E4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балла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3F7817" w:rsidTr="004578E4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частиц не и  ни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3F7817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при деепричастном, причастном</w:t>
            </w:r>
            <w:r w:rsidR="003F7817">
              <w:rPr>
                <w:rFonts w:eastAsia="Calibri"/>
                <w:lang w:eastAsia="en-US"/>
              </w:rPr>
              <w:t xml:space="preserve"> оборот</w:t>
            </w:r>
            <w:r>
              <w:rPr>
                <w:rFonts w:eastAsia="Calibri"/>
                <w:lang w:eastAsia="en-US"/>
              </w:rPr>
              <w:t>ах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3F7817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Словосочетание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3F7817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тексте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E0770F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Изобразительно-выразительные средства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3F7817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Соответствие на морфологическую характеристику</w:t>
            </w:r>
            <w:r w:rsidR="003F7817">
              <w:rPr>
                <w:rFonts w:eastAsia="Calibri"/>
                <w:lang w:eastAsia="en-US"/>
              </w:rPr>
              <w:t xml:space="preserve"> слова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0CA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300CA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300CA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балла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300CA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балла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300CA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балла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E0770F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Pr="00E0770F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словообразования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E0770F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Pr="00E0770F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приставок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3F7817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Стилистически нейтральный синоним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3F7817" w:rsidTr="004578E4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 с причастным и деепричастным оборотами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8B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</w:tbl>
    <w:p w:rsidR="003F7817" w:rsidRDefault="003F7817" w:rsidP="003F7817">
      <w:pPr>
        <w:ind w:firstLine="567"/>
        <w:rPr>
          <w:rFonts w:eastAsia="Calibri"/>
          <w:b/>
          <w:lang w:eastAsia="en-US"/>
        </w:rPr>
      </w:pPr>
    </w:p>
    <w:p w:rsidR="000E65EC" w:rsidRDefault="000E65EC" w:rsidP="000E65EC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Не вызвали затруднений задания </w:t>
      </w:r>
      <w:r>
        <w:t xml:space="preserve">(т.е. число справившихся с этим заданием составило </w:t>
      </w:r>
      <w:r>
        <w:rPr>
          <w:b/>
        </w:rPr>
        <w:t>80% и более</w:t>
      </w:r>
      <w:r>
        <w:t>):</w:t>
      </w:r>
      <w:r>
        <w:rPr>
          <w:rFonts w:eastAsia="Calibri"/>
          <w:lang w:eastAsia="en-US"/>
        </w:rPr>
        <w:t>№3 - Правописание  о и е после шипящих</w:t>
      </w:r>
      <w:r>
        <w:t xml:space="preserve">; №4 - </w:t>
      </w:r>
      <w:r>
        <w:rPr>
          <w:rFonts w:eastAsia="Calibri"/>
          <w:lang w:eastAsia="en-US"/>
        </w:rPr>
        <w:t xml:space="preserve">Правописание гласной в суффиксе причастий; №5 - Правописание </w:t>
      </w:r>
      <w:proofErr w:type="spellStart"/>
      <w:r>
        <w:rPr>
          <w:rFonts w:eastAsia="Calibri"/>
          <w:lang w:eastAsia="en-US"/>
        </w:rPr>
        <w:t>н-нн</w:t>
      </w:r>
      <w:proofErr w:type="spellEnd"/>
      <w:r>
        <w:rPr>
          <w:rFonts w:eastAsia="Calibri"/>
          <w:lang w:eastAsia="en-US"/>
        </w:rPr>
        <w:t xml:space="preserve"> в разных частях речи; №6- Правописание частиц не-ни; №8 – Словосочетание; №14 - Стилистически нейтральный синоним.</w:t>
      </w:r>
    </w:p>
    <w:p w:rsidR="006A004F" w:rsidRDefault="006A004F" w:rsidP="000E65EC">
      <w:pPr>
        <w:ind w:firstLine="567"/>
        <w:jc w:val="both"/>
      </w:pPr>
      <w:r w:rsidRPr="006A004F">
        <w:rPr>
          <w:rFonts w:eastAsia="Calibri"/>
          <w:b/>
          <w:lang w:eastAsia="en-US"/>
        </w:rPr>
        <w:t>На достаточно высоком уровне</w:t>
      </w:r>
      <w:r>
        <w:rPr>
          <w:rFonts w:eastAsia="Calibri"/>
          <w:lang w:eastAsia="en-US"/>
        </w:rPr>
        <w:t xml:space="preserve"> учащиеся выполнили задание на правописание приставок (79%), 74% учащихся правильно расставили знаки препинания при причастном и деепричастном оборотах и 79% учащихся правильно выделили безударную гласную в корне, проверяемую ударением.</w:t>
      </w:r>
    </w:p>
    <w:p w:rsidR="000E65EC" w:rsidRPr="004578E4" w:rsidRDefault="000E65EC" w:rsidP="004578E4">
      <w:pPr>
        <w:ind w:firstLine="567"/>
        <w:jc w:val="both"/>
      </w:pPr>
      <w:r w:rsidRPr="006A004F">
        <w:rPr>
          <w:b/>
        </w:rPr>
        <w:t>Затруднения вызвали задания</w:t>
      </w:r>
      <w:r>
        <w:t xml:space="preserve"> (т.е. число справившихся с этим заданием составило </w:t>
      </w:r>
      <w:r>
        <w:rPr>
          <w:b/>
        </w:rPr>
        <w:t>от 48 до</w:t>
      </w:r>
      <w:r w:rsidR="00211949">
        <w:rPr>
          <w:b/>
        </w:rPr>
        <w:t xml:space="preserve"> 62%</w:t>
      </w:r>
      <w:proofErr w:type="gramStart"/>
      <w:r w:rsidR="00211949">
        <w:rPr>
          <w:b/>
        </w:rPr>
        <w:t xml:space="preserve"> </w:t>
      </w:r>
      <w:r>
        <w:t>)</w:t>
      </w:r>
      <w:proofErr w:type="gramEnd"/>
      <w:r>
        <w:t>:</w:t>
      </w:r>
      <w:r w:rsidR="00211949">
        <w:t xml:space="preserve"> №1 - </w:t>
      </w:r>
      <w:r w:rsidR="00211949">
        <w:rPr>
          <w:rFonts w:eastAsia="Calibri"/>
          <w:lang w:eastAsia="en-US"/>
        </w:rPr>
        <w:t>Образование формы слова; №9 - Информация о тексте; №10 - Изобразительно-выразительные средства; №12 - Способ словообразования; №15 - Предложение с причастным и деепричастным оборотами</w:t>
      </w:r>
    </w:p>
    <w:p w:rsidR="003F7817" w:rsidRDefault="003F7817" w:rsidP="003F7817">
      <w:pPr>
        <w:ind w:firstLine="567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Типичными ошибками</w:t>
      </w:r>
      <w:r>
        <w:rPr>
          <w:rFonts w:eastAsia="Calibri"/>
          <w:lang w:eastAsia="en-US"/>
        </w:rPr>
        <w:t xml:space="preserve"> в данной работе являются:</w:t>
      </w:r>
    </w:p>
    <w:p w:rsidR="008F777E" w:rsidRDefault="008F777E" w:rsidP="004578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Образование формы слова</w:t>
      </w:r>
    </w:p>
    <w:p w:rsidR="004578E4" w:rsidRDefault="008F777E" w:rsidP="008F777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Изобразительно-выразительные средства</w:t>
      </w:r>
      <w:r w:rsidR="00211949">
        <w:rPr>
          <w:rFonts w:eastAsia="Calibri"/>
          <w:lang w:eastAsia="en-US"/>
        </w:rPr>
        <w:t xml:space="preserve"> языка </w:t>
      </w:r>
    </w:p>
    <w:p w:rsidR="00211949" w:rsidRDefault="00211949" w:rsidP="008F777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Способ словообразования</w:t>
      </w:r>
    </w:p>
    <w:p w:rsidR="00211949" w:rsidRDefault="008F777E" w:rsidP="008F777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Информация о тексте</w:t>
      </w:r>
    </w:p>
    <w:p w:rsidR="008F777E" w:rsidRDefault="00211949" w:rsidP="004578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Предложение с причастным и деепричастным оборотами</w:t>
      </w:r>
    </w:p>
    <w:p w:rsidR="003F7817" w:rsidRDefault="008F777E" w:rsidP="003F7817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rFonts w:eastAsia="Calibri"/>
          <w:lang w:eastAsia="en-US"/>
        </w:rPr>
        <w:t>-</w:t>
      </w:r>
    </w:p>
    <w:p w:rsidR="003C0925" w:rsidRDefault="003F7817" w:rsidP="003C09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Результаты вы</w:t>
      </w:r>
      <w:r w:rsidR="00E0770F">
        <w:rPr>
          <w:b/>
          <w:color w:val="000000"/>
        </w:rPr>
        <w:t>полнения творческого задания – 2</w:t>
      </w:r>
      <w:r>
        <w:rPr>
          <w:b/>
          <w:color w:val="000000"/>
        </w:rPr>
        <w:t xml:space="preserve"> части </w:t>
      </w:r>
    </w:p>
    <w:p w:rsidR="003F7817" w:rsidRDefault="003F7817" w:rsidP="003C09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(Сочинение-рассуждение</w:t>
      </w:r>
      <w:r w:rsidR="00A9070F">
        <w:rPr>
          <w:b/>
          <w:color w:val="000000"/>
        </w:rPr>
        <w:t xml:space="preserve"> 16.1 и 16.2</w:t>
      </w:r>
      <w:r>
        <w:rPr>
          <w:b/>
          <w:color w:val="000000"/>
        </w:rPr>
        <w:t>)</w:t>
      </w:r>
    </w:p>
    <w:p w:rsidR="00A9070F" w:rsidRPr="00A9070F" w:rsidRDefault="00A9070F" w:rsidP="00A9070F">
      <w:pPr>
        <w:rPr>
          <w:rFonts w:eastAsia="Calibri"/>
          <w:lang w:eastAsia="en-US"/>
        </w:rPr>
      </w:pPr>
      <w:r w:rsidRPr="00A9070F">
        <w:rPr>
          <w:rFonts w:eastAsia="Calibri"/>
          <w:lang w:eastAsia="en-US"/>
        </w:rPr>
        <w:t xml:space="preserve">Творческое задание  оценивалось   по следующим критериям: </w:t>
      </w:r>
    </w:p>
    <w:p w:rsidR="00A9070F" w:rsidRPr="00A9070F" w:rsidRDefault="00E14FB8" w:rsidP="00A9070F">
      <w:pPr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н</w:t>
      </w:r>
      <w:r w:rsidR="00A9070F" w:rsidRPr="00A9070F">
        <w:rPr>
          <w:rFonts w:eastAsia="Calibri"/>
          <w:bCs/>
          <w:lang w:eastAsia="en-US"/>
        </w:rPr>
        <w:t>аличие    обоснованного    ответа    на    поставленный вопрос на основе интерпретации текста.</w:t>
      </w:r>
    </w:p>
    <w:p w:rsidR="00A9070F" w:rsidRPr="00A9070F" w:rsidRDefault="00E14FB8" w:rsidP="00A9070F">
      <w:pPr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н</w:t>
      </w:r>
      <w:r w:rsidR="00A9070F" w:rsidRPr="00A9070F">
        <w:rPr>
          <w:rFonts w:eastAsia="Calibri"/>
          <w:bCs/>
          <w:lang w:eastAsia="en-US"/>
        </w:rPr>
        <w:t>аличие примеров-аргументов</w:t>
      </w:r>
    </w:p>
    <w:p w:rsidR="00A9070F" w:rsidRPr="00A9070F" w:rsidRDefault="00E14FB8" w:rsidP="00A9070F">
      <w:pPr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с</w:t>
      </w:r>
      <w:r w:rsidR="00A9070F" w:rsidRPr="00A9070F">
        <w:rPr>
          <w:rFonts w:eastAsia="Calibri"/>
          <w:bCs/>
          <w:lang w:eastAsia="en-US"/>
        </w:rPr>
        <w:t>мысловая      цельность,      речевая      связность      и последовательность изложения.</w:t>
      </w:r>
    </w:p>
    <w:p w:rsidR="00A9070F" w:rsidRPr="00A9070F" w:rsidRDefault="00E14FB8" w:rsidP="00A9070F">
      <w:pPr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к</w:t>
      </w:r>
      <w:r w:rsidR="00A9070F" w:rsidRPr="00A9070F">
        <w:rPr>
          <w:rFonts w:eastAsia="Calibri"/>
          <w:bCs/>
          <w:lang w:eastAsia="en-US"/>
        </w:rPr>
        <w:t>омпозиционная стройность работы.</w:t>
      </w:r>
    </w:p>
    <w:p w:rsidR="00A9070F" w:rsidRPr="00A9070F" w:rsidRDefault="00E14FB8" w:rsidP="00A9070F">
      <w:pPr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со</w:t>
      </w:r>
      <w:r w:rsidR="00A9070F" w:rsidRPr="00A9070F">
        <w:rPr>
          <w:rFonts w:eastAsia="Calibri"/>
          <w:bCs/>
          <w:lang w:eastAsia="en-US"/>
        </w:rPr>
        <w:t>блюдение орфографических,  пунктуационных</w:t>
      </w:r>
      <w:proofErr w:type="gramStart"/>
      <w:r w:rsidR="00A9070F" w:rsidRPr="00A9070F">
        <w:rPr>
          <w:rFonts w:eastAsia="Calibri"/>
          <w:bCs/>
          <w:lang w:eastAsia="en-US"/>
        </w:rPr>
        <w:t xml:space="preserve"> ,</w:t>
      </w:r>
      <w:proofErr w:type="gramEnd"/>
      <w:r w:rsidR="00A9070F" w:rsidRPr="00A9070F">
        <w:rPr>
          <w:rFonts w:eastAsia="Calibri"/>
          <w:bCs/>
          <w:lang w:eastAsia="en-US"/>
        </w:rPr>
        <w:t xml:space="preserve"> грамматических,  речевых норм</w:t>
      </w:r>
    </w:p>
    <w:p w:rsidR="00A9070F" w:rsidRPr="00A9070F" w:rsidRDefault="00E14FB8" w:rsidP="00A9070F">
      <w:pPr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ф</w:t>
      </w:r>
      <w:r w:rsidR="00A9070F" w:rsidRPr="00A9070F">
        <w:rPr>
          <w:rFonts w:eastAsia="Calibri"/>
          <w:bCs/>
          <w:lang w:eastAsia="en-US"/>
        </w:rPr>
        <w:t>актическая    точность    письменной речи</w:t>
      </w:r>
    </w:p>
    <w:p w:rsidR="00A9070F" w:rsidRPr="00A9070F" w:rsidRDefault="00A9070F" w:rsidP="00A9070F">
      <w:pPr>
        <w:ind w:left="720"/>
        <w:rPr>
          <w:rFonts w:eastAsia="Calibri"/>
          <w:lang w:eastAsia="en-US"/>
        </w:rPr>
      </w:pPr>
    </w:p>
    <w:p w:rsidR="00A9070F" w:rsidRDefault="00A9070F" w:rsidP="00A9070F">
      <w:pPr>
        <w:rPr>
          <w:rFonts w:eastAsia="Calibri"/>
          <w:bCs/>
          <w:lang w:eastAsia="en-US"/>
        </w:rPr>
      </w:pPr>
      <w:r w:rsidRPr="00A9070F">
        <w:rPr>
          <w:rFonts w:eastAsia="Calibri"/>
          <w:bCs/>
          <w:lang w:eastAsia="en-US"/>
        </w:rPr>
        <w:t>Максимальное количество баллов, которое мог получить обучающийся за выполнение этой части работы – 19 баллов</w:t>
      </w:r>
    </w:p>
    <w:p w:rsidR="008B3788" w:rsidRDefault="008B3788" w:rsidP="00A9070F">
      <w:pPr>
        <w:rPr>
          <w:rFonts w:eastAsia="Calibri"/>
          <w:bCs/>
          <w:lang w:eastAsia="en-US"/>
        </w:rPr>
      </w:pPr>
    </w:p>
    <w:p w:rsidR="008B3788" w:rsidRDefault="008B3788" w:rsidP="008B3788">
      <w:pPr>
        <w:widowControl w:val="0"/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color w:val="000000"/>
        </w:rPr>
      </w:pPr>
      <w:r>
        <w:rPr>
          <w:b/>
          <w:color w:val="000000"/>
        </w:rPr>
        <w:t>Результаты вы</w:t>
      </w:r>
      <w:r w:rsidR="00885AC9">
        <w:rPr>
          <w:b/>
          <w:color w:val="000000"/>
        </w:rPr>
        <w:t>полнения творческого задания – 2</w:t>
      </w:r>
      <w:r>
        <w:rPr>
          <w:b/>
          <w:color w:val="000000"/>
        </w:rPr>
        <w:t xml:space="preserve"> части (Сочинение-рассуждение)</w:t>
      </w:r>
    </w:p>
    <w:tbl>
      <w:tblPr>
        <w:tblStyle w:val="110"/>
        <w:tblpPr w:leftFromText="180" w:rightFromText="180" w:vertAnchor="text" w:horzAnchor="margin" w:tblpY="189"/>
        <w:tblW w:w="5000" w:type="pct"/>
        <w:tblLook w:val="04A0"/>
      </w:tblPr>
      <w:tblGrid>
        <w:gridCol w:w="4077"/>
        <w:gridCol w:w="5494"/>
      </w:tblGrid>
      <w:tr w:rsidR="008B3788" w:rsidTr="00975399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B3788" w:rsidP="00975399">
            <w:pPr>
              <w:jc w:val="both"/>
              <w:rPr>
                <w:lang w:eastAsia="en-US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классы</w:t>
            </w:r>
          </w:p>
        </w:tc>
      </w:tr>
      <w:tr w:rsidR="008B3788" w:rsidTr="00975399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Выполняли работу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85AC9" w:rsidP="00975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4938</w:t>
            </w:r>
          </w:p>
        </w:tc>
      </w:tr>
      <w:tr w:rsidR="008B3788" w:rsidTr="00975399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rPr>
                <w:lang w:eastAsia="en-US"/>
              </w:rPr>
            </w:pPr>
            <w:r>
              <w:rPr>
                <w:lang w:eastAsia="en-US"/>
              </w:rPr>
              <w:t>Приступили к выполнению задания С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85AC9" w:rsidP="009753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</w:t>
            </w:r>
            <w:r w:rsidR="00896F56">
              <w:rPr>
                <w:b/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4938</w:t>
            </w:r>
          </w:p>
        </w:tc>
      </w:tr>
    </w:tbl>
    <w:p w:rsidR="008B3788" w:rsidRDefault="008B3788" w:rsidP="008B3788">
      <w:pPr>
        <w:spacing w:after="200" w:line="276" w:lineRule="auto"/>
        <w:rPr>
          <w:rFonts w:eastAsia="Calibri"/>
          <w:b/>
          <w:lang w:eastAsia="en-US"/>
        </w:rPr>
      </w:pPr>
    </w:p>
    <w:p w:rsidR="008B3788" w:rsidRDefault="008B3788" w:rsidP="008B378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Не справились с заданием</w:t>
      </w:r>
    </w:p>
    <w:tbl>
      <w:tblPr>
        <w:tblStyle w:val="21"/>
        <w:tblW w:w="0" w:type="auto"/>
        <w:tblLook w:val="04A0"/>
      </w:tblPr>
      <w:tblGrid>
        <w:gridCol w:w="5353"/>
        <w:gridCol w:w="2126"/>
        <w:gridCol w:w="2092"/>
      </w:tblGrid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Контролируемый элемент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Количество </w:t>
            </w:r>
            <w:proofErr w:type="spellStart"/>
            <w:r>
              <w:rPr>
                <w:rFonts w:eastAsia="Calibri"/>
                <w:b/>
                <w:lang w:eastAsia="en-US"/>
              </w:rPr>
              <w:t>несправившихся</w:t>
            </w:r>
            <w:proofErr w:type="spellEnd"/>
            <w:r w:rsidR="00885AC9">
              <w:rPr>
                <w:rFonts w:eastAsia="Calibri"/>
                <w:b/>
                <w:lang w:eastAsia="en-US"/>
              </w:rPr>
              <w:t xml:space="preserve"> (0 баллов)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Процент </w:t>
            </w:r>
            <w:proofErr w:type="spellStart"/>
            <w:r>
              <w:rPr>
                <w:rFonts w:eastAsia="Calibri"/>
                <w:b/>
                <w:lang w:eastAsia="en-US"/>
              </w:rPr>
              <w:t>несправившихся</w:t>
            </w:r>
            <w:proofErr w:type="spellEnd"/>
          </w:p>
        </w:tc>
      </w:tr>
      <w:tr w:rsidR="008B3788" w:rsidTr="00B049DE">
        <w:trPr>
          <w:trHeight w:val="10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наличие  обоснованного ответа на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СК2 наличие примеров-аргументов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СК3 смысловая цельность, речевая связность и последовательность изложения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СК4 композиционная стройность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СК5 орфографические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СК6 пунктуационные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СК7 грамматические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СК8 речевые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8B3788" w:rsidTr="00B049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B049D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СК9 фактическая точность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85AC9" w:rsidP="00B049D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</w:tbl>
    <w:p w:rsidR="008B3788" w:rsidRDefault="008B3788" w:rsidP="00A9070F">
      <w:pPr>
        <w:rPr>
          <w:rFonts w:eastAsia="Calibri"/>
          <w:bCs/>
          <w:lang w:eastAsia="en-US"/>
        </w:rPr>
      </w:pPr>
    </w:p>
    <w:p w:rsidR="00A9070F" w:rsidRPr="001E65AE" w:rsidRDefault="00A9070F" w:rsidP="00C56FEC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  <w:r w:rsidRPr="001E65AE">
        <w:rPr>
          <w:rFonts w:eastAsia="Calibri"/>
          <w:lang w:eastAsia="en-US"/>
        </w:rPr>
        <w:t xml:space="preserve">При написании сочинения у учащихся </w:t>
      </w:r>
      <w:r w:rsidR="001138D1">
        <w:rPr>
          <w:rFonts w:eastAsia="Calibri"/>
          <w:lang w:eastAsia="en-US"/>
        </w:rPr>
        <w:t xml:space="preserve">практически </w:t>
      </w:r>
      <w:r w:rsidRPr="001E65AE">
        <w:rPr>
          <w:rFonts w:eastAsia="Calibri"/>
          <w:lang w:eastAsia="en-US"/>
        </w:rPr>
        <w:t>не вызвало затруднений понимание идеи текста, учащиеся не нарушили фактическую точность речи, соблюдали грамматические нормы, но не все сумели сформулировать тезис, привести яркие аргументы, много цитируют текст вместо объяснений аргумента.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Типичными ошибками</w:t>
      </w:r>
      <w:r>
        <w:rPr>
          <w:rFonts w:eastAsia="Calibri"/>
          <w:lang w:eastAsia="en-US"/>
        </w:rPr>
        <w:t xml:space="preserve"> в работе</w:t>
      </w:r>
      <w:r w:rsidR="003F1ED4">
        <w:rPr>
          <w:rFonts w:eastAsia="Calibri"/>
          <w:lang w:eastAsia="en-US"/>
        </w:rPr>
        <w:t xml:space="preserve"> при написании сочинения</w:t>
      </w:r>
      <w:r>
        <w:rPr>
          <w:rFonts w:eastAsia="Calibri"/>
          <w:lang w:eastAsia="en-US"/>
        </w:rPr>
        <w:t xml:space="preserve"> являются: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смысловая цельность, речевая связность и последовательность изложения;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орфографические нормы;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пунктуационные нормы;</w:t>
      </w:r>
    </w:p>
    <w:p w:rsidR="003F1ED4" w:rsidRPr="00B049DE" w:rsidRDefault="003F7817" w:rsidP="00B049D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грамматические нормы;</w:t>
      </w:r>
    </w:p>
    <w:p w:rsidR="003F7817" w:rsidRDefault="003F7817" w:rsidP="003F7817">
      <w:pPr>
        <w:ind w:firstLine="567"/>
        <w:jc w:val="both"/>
      </w:pPr>
      <w:r>
        <w:rPr>
          <w:b/>
        </w:rPr>
        <w:t>Возможная причина затруднений</w:t>
      </w:r>
      <w:r w:rsidR="001E65AE">
        <w:rPr>
          <w:b/>
        </w:rPr>
        <w:t xml:space="preserve"> по всей работе</w:t>
      </w:r>
      <w:r>
        <w:rPr>
          <w:b/>
        </w:rPr>
        <w:t xml:space="preserve">: </w:t>
      </w:r>
    </w:p>
    <w:p w:rsidR="003F7817" w:rsidRDefault="003F7817" w:rsidP="00BC3E9C">
      <w:pPr>
        <w:jc w:val="both"/>
      </w:pPr>
      <w:r>
        <w:t>не в системе организована работа на уроке по повторению орфографии, пунктуации, не сформированы аналитические навыки.</w:t>
      </w:r>
    </w:p>
    <w:p w:rsidR="00581FB1" w:rsidRDefault="00581FB1" w:rsidP="00BC3E9C">
      <w:pPr>
        <w:jc w:val="both"/>
      </w:pPr>
    </w:p>
    <w:p w:rsidR="001138D1" w:rsidRDefault="000D1AC1" w:rsidP="000D1AC1">
      <w:pPr>
        <w:spacing w:line="276" w:lineRule="auto"/>
        <w:rPr>
          <w:b/>
        </w:rPr>
      </w:pPr>
      <w:r>
        <w:rPr>
          <w:b/>
        </w:rPr>
        <w:t>Рекомендации:</w:t>
      </w:r>
      <w:r w:rsidR="001138D1">
        <w:rPr>
          <w:b/>
        </w:rPr>
        <w:t xml:space="preserve">  </w:t>
      </w:r>
    </w:p>
    <w:p w:rsidR="00581FB1" w:rsidRDefault="00581FB1" w:rsidP="00581FB1">
      <w:pPr>
        <w:numPr>
          <w:ilvl w:val="0"/>
          <w:numId w:val="3"/>
        </w:numPr>
      </w:pPr>
      <w:r>
        <w:t>Администрациям общеобразовательных организаций:</w:t>
      </w:r>
    </w:p>
    <w:p w:rsidR="00581FB1" w:rsidRDefault="00581FB1" w:rsidP="00581FB1">
      <w:pPr>
        <w:ind w:firstLine="708"/>
        <w:jc w:val="both"/>
      </w:pPr>
      <w:r>
        <w:t>- проанализировать результат</w:t>
      </w:r>
      <w:r w:rsidR="00CB7CB3">
        <w:t>ы пробного регионального экзамена</w:t>
      </w:r>
      <w:r>
        <w:t>, выявить причины получения неудовлетворительных отметок, принять меры к их ликвидации;</w:t>
      </w:r>
    </w:p>
    <w:p w:rsidR="00581FB1" w:rsidRDefault="00581FB1" w:rsidP="00581FB1">
      <w:pPr>
        <w:ind w:firstLine="708"/>
        <w:jc w:val="both"/>
      </w:pPr>
      <w:proofErr w:type="gramStart"/>
      <w:r>
        <w:t xml:space="preserve">- организовать системную работу общеобразовательных организаций, ориентированную на качественный конечный результат по подготовке к итоговой аттестации обучающихся в следующих ОО: </w:t>
      </w:r>
      <w:r w:rsidR="00DD6527">
        <w:t>№</w:t>
      </w:r>
      <w:r w:rsidR="00B24782">
        <w:t xml:space="preserve"> 37, 9, 6, «Олимп», 4, 9, 55, 71, 8,</w:t>
      </w:r>
      <w:r w:rsidR="006E5208">
        <w:t xml:space="preserve"> 11, 60, 62, 63, 69;</w:t>
      </w:r>
      <w:proofErr w:type="gramEnd"/>
    </w:p>
    <w:p w:rsidR="00581FB1" w:rsidRDefault="00581FB1" w:rsidP="00581FB1">
      <w:pPr>
        <w:ind w:firstLine="708"/>
        <w:jc w:val="both"/>
      </w:pPr>
      <w:r>
        <w:t xml:space="preserve">- организовать повторение учебного материала, скорректировать работу с </w:t>
      </w:r>
      <w:proofErr w:type="gramStart"/>
      <w:r>
        <w:t>обучающимися</w:t>
      </w:r>
      <w:proofErr w:type="gramEnd"/>
      <w:r>
        <w:t xml:space="preserve"> по индивидуальным</w:t>
      </w:r>
      <w:r w:rsidRPr="0070426B">
        <w:t xml:space="preserve"> </w:t>
      </w:r>
      <w:r>
        <w:t>маршрутам, используя инд</w:t>
      </w:r>
      <w:r w:rsidR="004025EC">
        <w:t>ивидуальные и групповые занятия.</w:t>
      </w:r>
      <w:r>
        <w:t xml:space="preserve"> </w:t>
      </w:r>
    </w:p>
    <w:p w:rsidR="00366F25" w:rsidRPr="00B049DE" w:rsidRDefault="006E5208" w:rsidP="00B049DE">
      <w:pPr>
        <w:ind w:firstLine="708"/>
        <w:jc w:val="right"/>
      </w:pPr>
      <w:r>
        <w:t>Срок: до 30 марта</w:t>
      </w:r>
      <w:r w:rsidR="00581FB1">
        <w:t xml:space="preserve"> 2016</w:t>
      </w:r>
    </w:p>
    <w:p w:rsidR="00581FB1" w:rsidRDefault="00581FB1" w:rsidP="00581FB1">
      <w:pPr>
        <w:numPr>
          <w:ilvl w:val="0"/>
          <w:numId w:val="3"/>
        </w:numPr>
      </w:pPr>
      <w:r>
        <w:t>Управлению образования:</w:t>
      </w:r>
    </w:p>
    <w:p w:rsidR="00581FB1" w:rsidRDefault="00581FB1" w:rsidP="00581FB1">
      <w:pPr>
        <w:ind w:firstLine="709"/>
        <w:jc w:val="both"/>
      </w:pPr>
      <w:proofErr w:type="gramStart"/>
      <w:r>
        <w:t>- оказать методическую поддержку учителям русского языка в организации повторения, учитывая выявленные типичные ошибки, при коррекции календарно-тематического планирования; индивидуальных, групповых занятий для ликвидации пробелов в умениях обучающихся; создании индивидуальных образовательных маршрутов в электронном виде для обучающихся группы «риска» и высокомотивированных выпускников;</w:t>
      </w:r>
      <w:proofErr w:type="gramEnd"/>
    </w:p>
    <w:p w:rsidR="00581FB1" w:rsidRDefault="00581FB1" w:rsidP="00581FB1">
      <w:pPr>
        <w:ind w:firstLine="709"/>
        <w:jc w:val="both"/>
      </w:pPr>
      <w:r>
        <w:t>- заслушать на совещании при заместителе начальника управления образования руководителей школ, чьи ученики показали низкие результаты при выполнени</w:t>
      </w:r>
      <w:r w:rsidR="006E5208">
        <w:t>и пробного регионального экзамена</w:t>
      </w:r>
      <w:r>
        <w:t xml:space="preserve">,  о принятых мерах по выяснению причин высокого показателя «2», ликвидации пробелов в знаниях учащихся. </w:t>
      </w:r>
    </w:p>
    <w:p w:rsidR="004025EC" w:rsidRDefault="00366F25" w:rsidP="00B049DE">
      <w:pPr>
        <w:ind w:left="720"/>
        <w:jc w:val="right"/>
      </w:pPr>
      <w:r>
        <w:t>Срок: до мая</w:t>
      </w:r>
      <w:r w:rsidR="00581FB1">
        <w:t xml:space="preserve"> 2016</w:t>
      </w:r>
    </w:p>
    <w:p w:rsidR="004025EC" w:rsidRDefault="004025EC" w:rsidP="004025EC">
      <w:pPr>
        <w:numPr>
          <w:ilvl w:val="0"/>
          <w:numId w:val="3"/>
        </w:numPr>
        <w:contextualSpacing/>
        <w:jc w:val="both"/>
        <w:rPr>
          <w:szCs w:val="28"/>
        </w:rPr>
      </w:pPr>
      <w:r w:rsidRPr="009F5F70">
        <w:rPr>
          <w:szCs w:val="28"/>
        </w:rPr>
        <w:t xml:space="preserve">Учителям </w:t>
      </w:r>
      <w:r>
        <w:rPr>
          <w:szCs w:val="28"/>
        </w:rPr>
        <w:t>русского языка:</w:t>
      </w:r>
    </w:p>
    <w:p w:rsidR="004025EC" w:rsidRDefault="004025EC" w:rsidP="004025EC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для ликвидации пробелов в знаниях обучающихся необходимо на этапе повторения ранее изученного материала совершенствовать умение работать со звуковой стороной слова, активно включать заимствованные слова в различные виды работы и тексты на определение </w:t>
      </w:r>
      <w:proofErr w:type="spellStart"/>
      <w:r>
        <w:t>общекатегорийного</w:t>
      </w:r>
      <w:proofErr w:type="spellEnd"/>
      <w:r>
        <w:t xml:space="preserve"> значения частей речи и их роли в предложении;</w:t>
      </w:r>
    </w:p>
    <w:p w:rsidR="004025EC" w:rsidRDefault="004025EC" w:rsidP="004025EC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9F5F70">
        <w:rPr>
          <w:szCs w:val="28"/>
        </w:rPr>
        <w:t xml:space="preserve">продолжить ведение персонального мониторинга качества усвоения </w:t>
      </w:r>
      <w:r>
        <w:rPr>
          <w:szCs w:val="28"/>
        </w:rPr>
        <w:t xml:space="preserve">норм и правил русского языка </w:t>
      </w:r>
      <w:proofErr w:type="gramStart"/>
      <w:r>
        <w:rPr>
          <w:szCs w:val="28"/>
        </w:rPr>
        <w:t>об</w:t>
      </w:r>
      <w:r w:rsidRPr="009F5F70">
        <w:rPr>
          <w:szCs w:val="28"/>
        </w:rPr>
        <w:t>уча</w:t>
      </w:r>
      <w:r>
        <w:rPr>
          <w:szCs w:val="28"/>
        </w:rPr>
        <w:t>ющимися</w:t>
      </w:r>
      <w:proofErr w:type="gramEnd"/>
      <w:r>
        <w:rPr>
          <w:szCs w:val="28"/>
        </w:rPr>
        <w:t xml:space="preserve"> 7-х классов</w:t>
      </w:r>
      <w:r w:rsidRPr="009F5F70">
        <w:rPr>
          <w:szCs w:val="28"/>
        </w:rPr>
        <w:t>,</w:t>
      </w:r>
      <w:r>
        <w:rPr>
          <w:szCs w:val="28"/>
        </w:rPr>
        <w:t xml:space="preserve"> </w:t>
      </w:r>
      <w:r w:rsidRPr="009F5F70">
        <w:rPr>
          <w:szCs w:val="28"/>
        </w:rPr>
        <w:t>диагностику и отслеживание динамики развития учащихся на каждом этапе школьного обучения</w:t>
      </w:r>
      <w:r>
        <w:rPr>
          <w:szCs w:val="28"/>
        </w:rPr>
        <w:t>;</w:t>
      </w:r>
      <w:r w:rsidRPr="009F5F70">
        <w:rPr>
          <w:szCs w:val="28"/>
        </w:rPr>
        <w:t xml:space="preserve"> </w:t>
      </w:r>
    </w:p>
    <w:p w:rsidR="004025EC" w:rsidRDefault="004025EC" w:rsidP="004025EC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р</w:t>
      </w:r>
      <w:r w:rsidRPr="009F5F70">
        <w:rPr>
          <w:szCs w:val="28"/>
        </w:rPr>
        <w:t>азработать индивидуальный маршрут для каждого ученика с целью ликвидации пробелов в знаниях и качественной п</w:t>
      </w:r>
      <w:r>
        <w:rPr>
          <w:szCs w:val="28"/>
        </w:rPr>
        <w:t>одготовки к итоговой аттестации;</w:t>
      </w:r>
    </w:p>
    <w:p w:rsidR="004025EC" w:rsidRDefault="004025EC" w:rsidP="004025EC">
      <w:pPr>
        <w:ind w:firstLine="709"/>
        <w:contextualSpacing/>
        <w:jc w:val="both"/>
      </w:pPr>
      <w:r>
        <w:rPr>
          <w:szCs w:val="28"/>
        </w:rPr>
        <w:t>- о</w:t>
      </w:r>
      <w:r w:rsidRPr="00690A83">
        <w:t xml:space="preserve">рганизовать работу с </w:t>
      </w:r>
      <w:proofErr w:type="gramStart"/>
      <w:r w:rsidRPr="00690A83">
        <w:t>мотивированными</w:t>
      </w:r>
      <w:proofErr w:type="gramEnd"/>
      <w:r w:rsidRPr="00690A83">
        <w:t xml:space="preserve"> на высокий результат обучающимися по</w:t>
      </w:r>
      <w:r>
        <w:t xml:space="preserve"> </w:t>
      </w:r>
      <w:r w:rsidRPr="00690A83">
        <w:t>индивидуа</w:t>
      </w:r>
      <w:r>
        <w:t>льным образовательным маршрутам;</w:t>
      </w:r>
    </w:p>
    <w:p w:rsidR="004025EC" w:rsidRDefault="004025EC" w:rsidP="004025EC">
      <w:pPr>
        <w:jc w:val="both"/>
        <w:rPr>
          <w:b/>
        </w:rPr>
      </w:pPr>
      <w:r>
        <w:rPr>
          <w:b/>
        </w:rPr>
        <w:t xml:space="preserve">            - </w:t>
      </w:r>
      <w:r>
        <w:t xml:space="preserve">разнообразить формы работы на уроке, усилить </w:t>
      </w:r>
      <w:proofErr w:type="gramStart"/>
      <w:r>
        <w:t>контроль за</w:t>
      </w:r>
      <w:proofErr w:type="gramEnd"/>
      <w:r>
        <w:t xml:space="preserve"> выполнением домашних заданий, индивидуальных творческих заданий, совершенствовать методику проведения дополнительных занятий.</w:t>
      </w:r>
    </w:p>
    <w:p w:rsidR="004025EC" w:rsidRDefault="004025EC" w:rsidP="004025EC">
      <w:pPr>
        <w:jc w:val="both"/>
      </w:pPr>
      <w:r>
        <w:t xml:space="preserve">             - организовать помощь в ликвидации пробелов в знаниях учащихся, особое внимание уделить вопросу формирования грамотной письменной  речи учащихся:</w:t>
      </w:r>
    </w:p>
    <w:p w:rsidR="004025EC" w:rsidRDefault="004025EC" w:rsidP="004025EC">
      <w:pPr>
        <w:ind w:firstLine="720"/>
        <w:jc w:val="both"/>
      </w:pPr>
      <w:r>
        <w:t>- работа с текс</w:t>
      </w:r>
      <w:r w:rsidR="00B049DE">
        <w:t>тами разных стилей и типов речи</w:t>
      </w:r>
      <w:r>
        <w:t>;</w:t>
      </w:r>
    </w:p>
    <w:p w:rsidR="004025EC" w:rsidRDefault="004025EC" w:rsidP="004025EC">
      <w:pPr>
        <w:ind w:firstLine="720"/>
        <w:jc w:val="both"/>
      </w:pPr>
      <w:r>
        <w:t>- комплексный ан</w:t>
      </w:r>
      <w:r w:rsidR="00B049DE">
        <w:t>ализ (смысловой анализ) текстов</w:t>
      </w:r>
      <w:r>
        <w:t>;</w:t>
      </w:r>
    </w:p>
    <w:p w:rsidR="004025EC" w:rsidRDefault="004025EC" w:rsidP="004025EC">
      <w:pPr>
        <w:ind w:firstLine="720"/>
        <w:jc w:val="both"/>
      </w:pPr>
      <w:r>
        <w:t>- систематизировать и углубить знания в постановке знаков препинания;</w:t>
      </w:r>
    </w:p>
    <w:p w:rsidR="004025EC" w:rsidRDefault="004025EC" w:rsidP="004025EC">
      <w:pPr>
        <w:ind w:firstLine="720"/>
        <w:jc w:val="both"/>
      </w:pPr>
      <w:r>
        <w:t>- усиление работы по систематизации знаний основных правил и исключений.</w:t>
      </w:r>
    </w:p>
    <w:p w:rsidR="00B049DE" w:rsidRDefault="00B049DE" w:rsidP="00B049DE">
      <w:pPr>
        <w:ind w:left="720"/>
        <w:jc w:val="right"/>
      </w:pPr>
      <w:r>
        <w:t>Срок: постоянно</w:t>
      </w:r>
    </w:p>
    <w:p w:rsidR="004025EC" w:rsidRDefault="004025EC" w:rsidP="004025EC">
      <w:pPr>
        <w:spacing w:line="276" w:lineRule="auto"/>
        <w:ind w:firstLine="709"/>
        <w:rPr>
          <w:b/>
        </w:rPr>
      </w:pPr>
    </w:p>
    <w:p w:rsidR="00581FB1" w:rsidRDefault="00581FB1" w:rsidP="000D1AC1">
      <w:pPr>
        <w:spacing w:line="276" w:lineRule="auto"/>
        <w:rPr>
          <w:b/>
        </w:rPr>
      </w:pPr>
    </w:p>
    <w:p w:rsidR="001138D1" w:rsidRDefault="001138D1" w:rsidP="001138D1"/>
    <w:p w:rsidR="001138D1" w:rsidRDefault="001138D1" w:rsidP="001138D1">
      <w:bookmarkStart w:id="0" w:name="_GoBack"/>
      <w:bookmarkEnd w:id="0"/>
    </w:p>
    <w:p w:rsidR="003F7817" w:rsidRDefault="003F7817" w:rsidP="003F7817">
      <w:pPr>
        <w:spacing w:after="200" w:line="276" w:lineRule="auto"/>
      </w:pPr>
    </w:p>
    <w:p w:rsidR="003F7817" w:rsidRDefault="003F7817" w:rsidP="003F7817">
      <w:pPr>
        <w:rPr>
          <w:bCs/>
        </w:rPr>
      </w:pPr>
    </w:p>
    <w:p w:rsidR="003F7817" w:rsidRDefault="003F7817" w:rsidP="003F7817">
      <w:pPr>
        <w:jc w:val="both"/>
      </w:pPr>
    </w:p>
    <w:p w:rsidR="003F7817" w:rsidRDefault="003F7817" w:rsidP="003F7817">
      <w:pPr>
        <w:ind w:firstLine="708"/>
        <w:jc w:val="center"/>
        <w:rPr>
          <w:b/>
        </w:rPr>
      </w:pPr>
    </w:p>
    <w:p w:rsidR="003F7817" w:rsidRDefault="003F7817" w:rsidP="003F7817">
      <w:pPr>
        <w:rPr>
          <w:b/>
        </w:rPr>
      </w:pPr>
      <w:r>
        <w:rPr>
          <w:b/>
        </w:rPr>
        <w:br w:type="textWrapping" w:clear="all"/>
      </w:r>
    </w:p>
    <w:p w:rsidR="003F7817" w:rsidRDefault="003F7817" w:rsidP="003F7817">
      <w:pPr>
        <w:ind w:firstLine="708"/>
        <w:jc w:val="center"/>
        <w:rPr>
          <w:b/>
        </w:rPr>
      </w:pPr>
    </w:p>
    <w:p w:rsidR="003F7817" w:rsidRDefault="003F7817" w:rsidP="003F7817"/>
    <w:p w:rsidR="00DB7099" w:rsidRDefault="00DB7099"/>
    <w:sectPr w:rsidR="00DB7099" w:rsidSect="0027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29"/>
    <w:multiLevelType w:val="hybridMultilevel"/>
    <w:tmpl w:val="3DA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66A2"/>
    <w:multiLevelType w:val="multilevel"/>
    <w:tmpl w:val="537E5E0A"/>
    <w:lvl w:ilvl="0">
      <w:start w:val="1"/>
      <w:numFmt w:val="upperRoman"/>
      <w:pStyle w:val="1"/>
      <w:lvlText w:val="Раздел %1."/>
      <w:lvlJc w:val="center"/>
      <w:pPr>
        <w:tabs>
          <w:tab w:val="num" w:pos="0"/>
        </w:tabs>
        <w:ind w:left="0" w:firstLine="567"/>
      </w:pPr>
    </w:lvl>
    <w:lvl w:ilvl="1">
      <w:start w:val="1"/>
      <w:numFmt w:val="decimalZero"/>
      <w:pStyle w:val="2"/>
      <w:isLgl/>
      <w:lvlText w:val="%1.%2"/>
      <w:lvlJc w:val="center"/>
      <w:pPr>
        <w:tabs>
          <w:tab w:val="num" w:pos="397"/>
        </w:tabs>
        <w:ind w:left="0" w:firstLine="567"/>
      </w:pPr>
    </w:lvl>
    <w:lvl w:ilvl="2">
      <w:start w:val="1"/>
      <w:numFmt w:val="decimal"/>
      <w:pStyle w:val="3"/>
      <w:lvlText w:val="(%3)"/>
      <w:lvlJc w:val="left"/>
      <w:pPr>
        <w:tabs>
          <w:tab w:val="num" w:pos="0"/>
        </w:tabs>
        <w:ind w:left="-567" w:firstLine="567"/>
      </w:pPr>
    </w:lvl>
    <w:lvl w:ilvl="3">
      <w:start w:val="1"/>
      <w:numFmt w:val="lowerRoman"/>
      <w:pStyle w:val="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0AA0B41"/>
    <w:multiLevelType w:val="hybridMultilevel"/>
    <w:tmpl w:val="A45A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7817"/>
    <w:rsid w:val="000A3D6A"/>
    <w:rsid w:val="000A730D"/>
    <w:rsid w:val="000D1AC1"/>
    <w:rsid w:val="000E65EC"/>
    <w:rsid w:val="001138D1"/>
    <w:rsid w:val="001E65AE"/>
    <w:rsid w:val="00211949"/>
    <w:rsid w:val="002141E9"/>
    <w:rsid w:val="00250204"/>
    <w:rsid w:val="002718C3"/>
    <w:rsid w:val="0034226D"/>
    <w:rsid w:val="00366F25"/>
    <w:rsid w:val="003A7D89"/>
    <w:rsid w:val="003C0925"/>
    <w:rsid w:val="003F1ED4"/>
    <w:rsid w:val="003F7817"/>
    <w:rsid w:val="004025EC"/>
    <w:rsid w:val="00423CA8"/>
    <w:rsid w:val="004578E4"/>
    <w:rsid w:val="0046798F"/>
    <w:rsid w:val="00553771"/>
    <w:rsid w:val="00581FB1"/>
    <w:rsid w:val="0062764E"/>
    <w:rsid w:val="0063349A"/>
    <w:rsid w:val="00663CDF"/>
    <w:rsid w:val="00664FD3"/>
    <w:rsid w:val="0067387A"/>
    <w:rsid w:val="006A004F"/>
    <w:rsid w:val="006D0593"/>
    <w:rsid w:val="006E5208"/>
    <w:rsid w:val="007821C0"/>
    <w:rsid w:val="00885AC9"/>
    <w:rsid w:val="00896F56"/>
    <w:rsid w:val="008B3788"/>
    <w:rsid w:val="008F777E"/>
    <w:rsid w:val="00934BFF"/>
    <w:rsid w:val="00982D82"/>
    <w:rsid w:val="009928F0"/>
    <w:rsid w:val="00A9070F"/>
    <w:rsid w:val="00B049DE"/>
    <w:rsid w:val="00B24782"/>
    <w:rsid w:val="00BC3E9C"/>
    <w:rsid w:val="00C1228E"/>
    <w:rsid w:val="00C56FEC"/>
    <w:rsid w:val="00C871AC"/>
    <w:rsid w:val="00CB7CB3"/>
    <w:rsid w:val="00D201BC"/>
    <w:rsid w:val="00D300CA"/>
    <w:rsid w:val="00D3470B"/>
    <w:rsid w:val="00D67112"/>
    <w:rsid w:val="00DB7099"/>
    <w:rsid w:val="00DD6527"/>
    <w:rsid w:val="00E0770F"/>
    <w:rsid w:val="00E14FB8"/>
    <w:rsid w:val="00E91240"/>
    <w:rsid w:val="00EA1E6F"/>
    <w:rsid w:val="00EC6B9C"/>
    <w:rsid w:val="00F63AFF"/>
    <w:rsid w:val="00F67715"/>
    <w:rsid w:val="00F94F7E"/>
    <w:rsid w:val="00FA1509"/>
    <w:rsid w:val="00FB13F8"/>
    <w:rsid w:val="00FB3085"/>
    <w:rsid w:val="00FE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817"/>
    <w:pPr>
      <w:keepNext/>
      <w:numPr>
        <w:numId w:val="1"/>
      </w:numPr>
      <w:spacing w:before="360" w:after="24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7817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/>
      <w:b/>
      <w:bCs/>
      <w:i/>
      <w:iCs/>
      <w:sz w:val="26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7817"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7817"/>
    <w:pPr>
      <w:keepNext/>
      <w:numPr>
        <w:ilvl w:val="3"/>
        <w:numId w:val="1"/>
      </w:numPr>
      <w:spacing w:before="240" w:after="240"/>
      <w:jc w:val="center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7817"/>
    <w:pPr>
      <w:keepNext/>
      <w:numPr>
        <w:ilvl w:val="4"/>
        <w:numId w:val="1"/>
      </w:numPr>
      <w:spacing w:before="240" w:after="6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F7817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F7817"/>
    <w:pPr>
      <w:numPr>
        <w:ilvl w:val="6"/>
        <w:numId w:val="1"/>
      </w:numPr>
      <w:spacing w:before="240" w:after="60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3F7817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3F78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7817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781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7817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7817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78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F781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F7817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7817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3F781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3F7817"/>
    <w:pPr>
      <w:spacing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F7817"/>
    <w:pPr>
      <w:spacing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3F781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798F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Ирина</dc:creator>
  <cp:keywords/>
  <dc:description/>
  <cp:lastModifiedBy>marchenkotani</cp:lastModifiedBy>
  <cp:revision>29</cp:revision>
  <cp:lastPrinted>2016-03-30T10:39:00Z</cp:lastPrinted>
  <dcterms:created xsi:type="dcterms:W3CDTF">2016-03-16T18:13:00Z</dcterms:created>
  <dcterms:modified xsi:type="dcterms:W3CDTF">2016-03-30T10:39:00Z</dcterms:modified>
</cp:coreProperties>
</file>