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98" w:rsidRPr="00FD7098" w:rsidRDefault="00FD7098" w:rsidP="00FD7098">
      <w:pPr>
        <w:shd w:val="clear" w:color="auto" w:fill="FFFFFF"/>
        <w:spacing w:after="144" w:line="322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</w:pPr>
      <w:r w:rsidRPr="00FD7098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  <w:t>Федеральный закон "О специальной оценке условий труда" от 28.12.2013 N 426-ФЗ (последняя редакция)</w:t>
      </w:r>
    </w:p>
    <w:p w:rsidR="00FD7098" w:rsidRPr="00FD7098" w:rsidRDefault="00FD7098" w:rsidP="00FD7098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FD7098">
        <w:rPr>
          <w:rFonts w:ascii="Arial" w:eastAsia="Times New Roman" w:hAnsi="Arial" w:cs="Arial"/>
          <w:color w:val="000000" w:themeColor="text1"/>
          <w:sz w:val="32"/>
        </w:rPr>
        <w:t> </w:t>
      </w:r>
    </w:p>
    <w:p w:rsidR="002671FC" w:rsidRPr="00FD7098" w:rsidRDefault="002671FC" w:rsidP="00FD7098">
      <w:pPr>
        <w:shd w:val="clear" w:color="auto" w:fill="FFFFFF"/>
        <w:spacing w:after="144" w:line="386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FD70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Статья 27. Переходные положения</w:t>
      </w:r>
    </w:p>
    <w:p w:rsidR="002671FC" w:rsidRPr="00FD7098" w:rsidRDefault="002671FC" w:rsidP="002671FC">
      <w:pPr>
        <w:shd w:val="clear" w:color="auto" w:fill="FFFFFF"/>
        <w:spacing w:after="0" w:line="38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dst100307"/>
      <w:bookmarkEnd w:id="0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Организации, аккредитованные в 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</w:t>
      </w:r>
      <w:proofErr w:type="gramStart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</w:t>
      </w:r>
      <w:proofErr w:type="gramEnd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федерального </w:t>
      </w:r>
      <w:hyperlink r:id="rId4" w:anchor="dst100471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 аккредитации в национальной системе аккредитации аккредитация испытательных лабораторий (центров) осуществляется в соответствии с</w:t>
      </w:r>
      <w:r w:rsidR="00FD7098"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anchor="dst100369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 о техническом регулировании.</w:t>
      </w:r>
    </w:p>
    <w:p w:rsidR="002671FC" w:rsidRPr="00FD7098" w:rsidRDefault="002671FC" w:rsidP="002671FC">
      <w:pPr>
        <w:shd w:val="clear" w:color="auto" w:fill="FFFFFF"/>
        <w:spacing w:after="0" w:line="38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100308"/>
      <w:bookmarkEnd w:id="1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Организации, которые аккредитованы в 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</w:t>
      </w:r>
      <w:proofErr w:type="gramStart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аттестатов</w:t>
      </w:r>
      <w:proofErr w:type="gramEnd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аккредитации которых истекает в 2014 году, вправе проводить специальную оценку условий труда без учета требований, установленных </w:t>
      </w:r>
      <w:hyperlink r:id="rId6" w:anchor="dst100244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2 части 1 статьи 19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Федерального закона, до 31 декабря 2014 года включительно.</w:t>
      </w:r>
    </w:p>
    <w:p w:rsidR="002671FC" w:rsidRPr="00FD7098" w:rsidRDefault="002671FC" w:rsidP="002671FC">
      <w:pPr>
        <w:shd w:val="clear" w:color="auto" w:fill="FFFFFF"/>
        <w:spacing w:after="0" w:line="38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100309"/>
      <w:bookmarkEnd w:id="2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Обязанности экспертов организаций, указанных в </w:t>
      </w:r>
      <w:hyperlink r:id="rId7" w:anchor="dst100307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частях 1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 </w:t>
      </w:r>
      <w:hyperlink r:id="rId8" w:anchor="dst100308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статьи, вправе выполнять лица, работающие в этих организациях по трудовому договору и допущенные в порядке, установленном законодательством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установленных </w:t>
      </w:r>
      <w:hyperlink r:id="rId9" w:anchor="dst100307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частями 1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 </w:t>
      </w:r>
      <w:hyperlink r:id="rId10" w:anchor="dst100308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статьи.</w:t>
      </w:r>
      <w:proofErr w:type="gramEnd"/>
    </w:p>
    <w:p w:rsidR="002671FC" w:rsidRPr="00FD7098" w:rsidRDefault="002671FC" w:rsidP="002671FC">
      <w:pPr>
        <w:shd w:val="clear" w:color="auto" w:fill="FFFFFF"/>
        <w:spacing w:after="0" w:line="38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dst100310"/>
      <w:bookmarkEnd w:id="3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 случае</w:t>
      </w:r>
      <w:proofErr w:type="gramStart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аттестации, за исключением случаев возникновения обстоятельств, указанных в </w:t>
      </w:r>
      <w:hyperlink r:id="rId11" w:anchor="dst100195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1 статьи 17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настоящего Федерального закона. При этом для целей, </w:t>
      </w:r>
      <w:proofErr w:type="spellStart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определенных</w:t>
      </w:r>
      <w:hyperlink r:id="rId12" w:anchor="dst100052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статьей</w:t>
        </w:r>
        <w:proofErr w:type="spellEnd"/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7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настоящего Федерального закона, используются результаты данной аттестации, проведенной в соответствии с действовавшим до дня вступления в силу настоящего Федерального закона порядком. Работодатель вправе провести специальную оценку условий труда в порядке, установленном настоящим Федеральным законом, до истечения </w:t>
      </w:r>
      <w:proofErr w:type="gramStart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срока действия имеющихся результатов аттестации рабочих мест</w:t>
      </w:r>
      <w:proofErr w:type="gramEnd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условиям труда.</w:t>
      </w:r>
    </w:p>
    <w:p w:rsidR="002671FC" w:rsidRPr="00FD7098" w:rsidRDefault="002671FC" w:rsidP="002671FC">
      <w:pPr>
        <w:shd w:val="clear" w:color="auto" w:fill="FFFFFF"/>
        <w:spacing w:after="0" w:line="38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st100311"/>
      <w:bookmarkEnd w:id="4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 В отношении рабочих мест, указанных в </w:t>
      </w:r>
      <w:hyperlink r:id="rId13" w:anchor="dst100084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7 статьи 9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настоящего Федерального закона, специальная оценка условий труда проводится в общем порядке,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</w:t>
      </w:r>
      <w:proofErr w:type="gramStart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власти особенностей проведения специальной оценки условий труда</w:t>
      </w:r>
      <w:proofErr w:type="gramEnd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таких рабочих местах.</w:t>
      </w:r>
    </w:p>
    <w:p w:rsidR="002671FC" w:rsidRPr="00FD7098" w:rsidRDefault="002671FC" w:rsidP="002671FC">
      <w:pPr>
        <w:shd w:val="clear" w:color="auto" w:fill="FFFFFF"/>
        <w:spacing w:after="0" w:line="38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dst100312"/>
      <w:bookmarkEnd w:id="5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 отношении рабочих мест, не указанных в </w:t>
      </w:r>
      <w:hyperlink r:id="rId14" w:anchor="dst100095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6 статьи 10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настоящего Федерального закона, специальная оценка условий труда может проводиться поэтапно и должна быть завершена не </w:t>
      </w:r>
      <w:proofErr w:type="gramStart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31 декабря 2018 года.</w:t>
      </w:r>
    </w:p>
    <w:p w:rsidR="002671FC" w:rsidRPr="00FD7098" w:rsidRDefault="002671FC" w:rsidP="002671FC">
      <w:pPr>
        <w:shd w:val="clear" w:color="auto" w:fill="F4F3F8"/>
        <w:spacing w:after="0" w:line="4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КонсультантПлюс</w:t>
      </w:r>
      <w:proofErr w:type="spellEnd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примечание.</w:t>
      </w:r>
    </w:p>
    <w:p w:rsidR="002671FC" w:rsidRPr="00FD7098" w:rsidRDefault="002671FC" w:rsidP="002671FC">
      <w:pPr>
        <w:shd w:val="clear" w:color="auto" w:fill="F4F3F8"/>
        <w:spacing w:after="96" w:line="4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Ч. 7 ст. 27 распространяется на правоотношения, возникшие с 01.01.2014, и применяется до 01.01.2021 (ФЗ от 01.05.2016 </w:t>
      </w:r>
      <w:hyperlink r:id="rId15" w:anchor="dst100067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N 136-ФЗ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2671FC" w:rsidRPr="00FD7098" w:rsidRDefault="002671FC" w:rsidP="002671FC">
      <w:pPr>
        <w:shd w:val="clear" w:color="auto" w:fill="FFFFFF"/>
        <w:spacing w:after="0" w:line="38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st100355"/>
      <w:bookmarkEnd w:id="6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 порядке, установленном до дня вступления в силу Федерального </w:t>
      </w:r>
      <w:hyperlink r:id="rId16" w:anchor="dst100262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26 июня 2008 года N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</w:t>
      </w:r>
      <w:proofErr w:type="gramEnd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 </w:t>
      </w:r>
      <w:hyperlink r:id="rId17" w:anchor="dst19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Аттестация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указанных в настоящей части методик (методов) измерений должна быть завершена не позднее 31 декабря 2020 года.</w:t>
      </w:r>
    </w:p>
    <w:p w:rsidR="002671FC" w:rsidRPr="00FD7098" w:rsidRDefault="002671FC" w:rsidP="002671FC">
      <w:pPr>
        <w:shd w:val="clear" w:color="auto" w:fill="FFFFFF"/>
        <w:spacing w:after="0" w:line="38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асть 7 введена Федеральным </w:t>
      </w:r>
      <w:hyperlink r:id="rId18" w:anchor="dst100063" w:history="1">
        <w:r w:rsidRPr="00FD70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01.05.2016 N 136-ФЗ)</w:t>
      </w:r>
    </w:p>
    <w:p w:rsidR="002671FC" w:rsidRPr="00FD7098" w:rsidRDefault="002671FC" w:rsidP="002671FC">
      <w:pPr>
        <w:shd w:val="clear" w:color="auto" w:fill="FFFFFF"/>
        <w:spacing w:after="0" w:line="386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4687F" w:rsidRPr="00FD7098" w:rsidRDefault="000468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687F" w:rsidRPr="00FD7098" w:rsidSect="0004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671FC"/>
    <w:rsid w:val="0004687F"/>
    <w:rsid w:val="002671FC"/>
    <w:rsid w:val="00FD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7F"/>
  </w:style>
  <w:style w:type="paragraph" w:styleId="1">
    <w:name w:val="heading 1"/>
    <w:basedOn w:val="a"/>
    <w:link w:val="10"/>
    <w:uiPriority w:val="9"/>
    <w:qFormat/>
    <w:rsid w:val="00267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1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671FC"/>
  </w:style>
  <w:style w:type="character" w:customStyle="1" w:styleId="hl">
    <w:name w:val="hl"/>
    <w:basedOn w:val="a0"/>
    <w:rsid w:val="002671FC"/>
  </w:style>
  <w:style w:type="character" w:customStyle="1" w:styleId="nobr">
    <w:name w:val="nobr"/>
    <w:basedOn w:val="a0"/>
    <w:rsid w:val="002671FC"/>
  </w:style>
  <w:style w:type="character" w:customStyle="1" w:styleId="apple-converted-space">
    <w:name w:val="apple-converted-space"/>
    <w:basedOn w:val="a0"/>
    <w:rsid w:val="002671FC"/>
  </w:style>
  <w:style w:type="character" w:styleId="a3">
    <w:name w:val="Hyperlink"/>
    <w:basedOn w:val="a0"/>
    <w:uiPriority w:val="99"/>
    <w:semiHidden/>
    <w:unhideWhenUsed/>
    <w:rsid w:val="00267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848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85446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198">
          <w:marLeft w:val="0"/>
          <w:marRight w:val="0"/>
          <w:marTop w:val="640"/>
          <w:marBottom w:val="0"/>
          <w:divBdr>
            <w:top w:val="single" w:sz="8" w:space="8" w:color="FFE3C2"/>
            <w:left w:val="single" w:sz="8" w:space="10" w:color="FFE3C2"/>
            <w:bottom w:val="single" w:sz="8" w:space="8" w:color="FFE3C2"/>
            <w:right w:val="single" w:sz="8" w:space="10" w:color="FFE3C2"/>
          </w:divBdr>
          <w:divsChild>
            <w:div w:id="1399397834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</w:div>
          </w:divsChild>
        </w:div>
      </w:divsChild>
    </w:div>
    <w:div w:id="1575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21/9950a23b242af9c8d436cf9161a97948a05ec08d/" TargetMode="External"/><Relationship Id="rId13" Type="http://schemas.openxmlformats.org/officeDocument/2006/relationships/hyperlink" Target="http://www.consultant.ru/document/Cons_doc_LAW_302921/777e00f9b0a01c457c4f20a742f8889b7fc3b39d/" TargetMode="External"/><Relationship Id="rId18" Type="http://schemas.openxmlformats.org/officeDocument/2006/relationships/hyperlink" Target="http://www.consultant.ru/document/Cons_doc_LAW_197424/b004fed0b70d0f223e4a81f8ad6cd92af90a7e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21/9950a23b242af9c8d436cf9161a97948a05ec08d/" TargetMode="External"/><Relationship Id="rId12" Type="http://schemas.openxmlformats.org/officeDocument/2006/relationships/hyperlink" Target="http://www.consultant.ru/document/Cons_doc_LAW_302921/2c3aa1d140ef2e363d01c00c4ba4a34d8c206009/" TargetMode="External"/><Relationship Id="rId17" Type="http://schemas.openxmlformats.org/officeDocument/2006/relationships/hyperlink" Target="http://www.consultant.ru/document/Cons_doc_LAW_182748/2743e5d517c8703c32749511ff5c8c2c5093f84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82748/2e1a2ffeed1650052b84e8e3dfc32ce6c1ffa28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21/72fe98c5b3a500971ee046cf230985828d6cbe50/" TargetMode="External"/><Relationship Id="rId11" Type="http://schemas.openxmlformats.org/officeDocument/2006/relationships/hyperlink" Target="http://www.consultant.ru/document/Cons_doc_LAW_302921/c494d5ea314e1805d2a009f35b8c531edc0c1f4d/" TargetMode="External"/><Relationship Id="rId5" Type="http://schemas.openxmlformats.org/officeDocument/2006/relationships/hyperlink" Target="http://www.consultant.ru/document/Cons_doc_LAW_221339/676127d78c59a52c63526d5d735ce384698adb97/" TargetMode="External"/><Relationship Id="rId15" Type="http://schemas.openxmlformats.org/officeDocument/2006/relationships/hyperlink" Target="http://www.consultant.ru/document/Cons_doc_LAW_197424/30b3f8c55f65557c253227a65b908cc075ce114a/" TargetMode="External"/><Relationship Id="rId10" Type="http://schemas.openxmlformats.org/officeDocument/2006/relationships/hyperlink" Target="http://www.consultant.ru/document/Cons_doc_LAW_302921/9950a23b242af9c8d436cf9161a97948a05ec08d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303670/687c9057df9187e30199a7c650972d243563a7ec/" TargetMode="External"/><Relationship Id="rId9" Type="http://schemas.openxmlformats.org/officeDocument/2006/relationships/hyperlink" Target="http://www.consultant.ru/document/Cons_doc_LAW_302921/9950a23b242af9c8d436cf9161a97948a05ec08d/" TargetMode="External"/><Relationship Id="rId14" Type="http://schemas.openxmlformats.org/officeDocument/2006/relationships/hyperlink" Target="http://www.consultant.ru/document/Cons_doc_LAW_302921/5fc2deb1dd452bc1ae07db7ba9a161f8bc9c9e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Нелля Дамировна</dc:creator>
  <cp:keywords/>
  <dc:description/>
  <cp:lastModifiedBy>Ахметова Нелля Дамировна</cp:lastModifiedBy>
  <cp:revision>3</cp:revision>
  <dcterms:created xsi:type="dcterms:W3CDTF">2018-09-10T03:33:00Z</dcterms:created>
  <dcterms:modified xsi:type="dcterms:W3CDTF">2018-09-10T03:37:00Z</dcterms:modified>
</cp:coreProperties>
</file>