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59" w:type="dxa"/>
        <w:tblInd w:w="-144" w:type="dxa"/>
        <w:tblLayout w:type="fixed"/>
        <w:tblLook w:val="0000"/>
      </w:tblPr>
      <w:tblGrid>
        <w:gridCol w:w="4755"/>
        <w:gridCol w:w="5851"/>
        <w:gridCol w:w="5853"/>
      </w:tblGrid>
      <w:tr w:rsidR="00BE4174">
        <w:trPr>
          <w:cantSplit/>
          <w:trHeight w:val="897"/>
        </w:trPr>
        <w:tc>
          <w:tcPr>
            <w:tcW w:w="4755" w:type="dxa"/>
          </w:tcPr>
          <w:p w:rsidR="00BE4174" w:rsidRDefault="00846102">
            <w:pPr>
              <w:widowControl w:val="0"/>
              <w:ind w:left="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23875" cy="647700"/>
                  <wp:effectExtent l="0" t="0" r="0" b="0"/>
                  <wp:docPr id="1" name="Рисунок 1" descr="Описание: Описание: C:\Documents and Settings\ilienaanva\Рабочий стол\герб новый\Оренбург-герб ВЕКТОР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Описание: Описание: C:\Documents and Settings\ilienaanva\Рабочий стол\герб новый\Оренбург-герб ВЕКТОР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1" w:type="dxa"/>
          </w:tcPr>
          <w:p w:rsidR="00BE4174" w:rsidRDefault="00BE4174">
            <w:pPr>
              <w:widowControl w:val="0"/>
              <w:jc w:val="center"/>
            </w:pPr>
          </w:p>
          <w:p w:rsidR="00BE4174" w:rsidRDefault="00BE4174">
            <w:pPr>
              <w:widowControl w:val="0"/>
              <w:jc w:val="center"/>
            </w:pPr>
          </w:p>
          <w:p w:rsidR="00BE4174" w:rsidRDefault="00BE4174">
            <w:pPr>
              <w:widowControl w:val="0"/>
            </w:pPr>
            <w:r>
              <w:pict>
                <v:group id="shape_0" o:spid="_x0000_s1031" alt="shape_0" style="position:absolute;left:0;text-align:left;margin-left:45.65pt;margin-top:13.4pt;width:244.95pt;height:14pt;z-index:251658240" coordorigin="913,268" coordsize="4899,280">
                  <v:line id="Line 34" o:spid="_x0000_s1035" style="position:absolute" from="913,268" to="913,548">
                    <v:fill o:detectmouseclick="t"/>
                  </v:line>
                  <v:line id="Line 35" o:spid="_x0000_s1034" style="position:absolute" from="5579,268" to="5811,268">
                    <v:fill o:detectmouseclick="t"/>
                  </v:line>
                  <v:line id="Line 36" o:spid="_x0000_s1033" style="position:absolute" from="5813,268" to="5813,548">
                    <v:fill o:detectmouseclick="t"/>
                  </v:line>
                  <v:line id="Line 37" o:spid="_x0000_s1032" style="position:absolute" from="913,268" to="1145,268">
                    <v:fill o:detectmouseclick="t"/>
                  </v:line>
                </v:group>
              </w:pict>
            </w:r>
          </w:p>
        </w:tc>
        <w:tc>
          <w:tcPr>
            <w:tcW w:w="5853" w:type="dxa"/>
          </w:tcPr>
          <w:p w:rsidR="00BE4174" w:rsidRDefault="00BE4174">
            <w:pPr>
              <w:widowControl w:val="0"/>
              <w:jc w:val="center"/>
            </w:pPr>
          </w:p>
        </w:tc>
      </w:tr>
      <w:tr w:rsidR="00BE4174">
        <w:trPr>
          <w:trHeight w:val="4303"/>
        </w:trPr>
        <w:tc>
          <w:tcPr>
            <w:tcW w:w="4755" w:type="dxa"/>
          </w:tcPr>
          <w:p w:rsidR="00BE4174" w:rsidRDefault="00BE4174">
            <w:pPr>
              <w:widowControl w:val="0"/>
              <w:jc w:val="center"/>
            </w:pPr>
            <w:r>
              <w:pict>
                <v:group id="_x0000_s1026" style="position:absolute;left:0;text-align:left;margin-left:7.45pt;margin-top:191.2pt;width:189pt;height:17.95pt;z-index:251659264;mso-position-horizontal-relative:text;mso-position-vertical-relative:text" coordorigin="149,3824" coordsize="3780,359">
                  <v:line id="_x0000_s1030" style="position:absolute" from="149,3824" to="149,4183">
                    <v:fill o:detectmouseclick="t"/>
                  </v:line>
                  <v:line id="_x0000_s1029" style="position:absolute" from="3749,3824" to="3928,3824">
                    <v:fill o:detectmouseclick="t"/>
                  </v:line>
                  <v:line id="_x0000_s1028" style="position:absolute" from="3929,3824" to="3929,4183">
                    <v:fill o:detectmouseclick="t"/>
                  </v:line>
                  <v:line id="_x0000_s1027" style="position:absolute" from="149,3824" to="328,3824">
                    <v:fill o:detectmouseclick="t"/>
                  </v:line>
                </v:group>
              </w:pict>
            </w:r>
          </w:p>
          <w:p w:rsidR="00BE4174" w:rsidRDefault="00846102">
            <w:pPr>
              <w:pStyle w:val="Heading1"/>
              <w:widowControl w:val="0"/>
              <w:ind w:left="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z w:val="24"/>
              </w:rPr>
              <w:br/>
              <w:t>города Оренбурга</w:t>
            </w:r>
          </w:p>
          <w:p w:rsidR="00BE4174" w:rsidRDefault="00BE4174">
            <w:pPr>
              <w:pStyle w:val="Heading1"/>
              <w:widowControl w:val="0"/>
              <w:rPr>
                <w:sz w:val="22"/>
              </w:rPr>
            </w:pPr>
          </w:p>
          <w:p w:rsidR="00BE4174" w:rsidRDefault="00846102">
            <w:pPr>
              <w:pStyle w:val="Heading1"/>
              <w:widowControl w:val="0"/>
              <w:ind w:left="-32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  <w:p w:rsidR="00BE4174" w:rsidRDefault="00BE4174">
            <w:pPr>
              <w:widowControl w:val="0"/>
              <w:spacing w:line="264" w:lineRule="auto"/>
              <w:ind w:left="0"/>
              <w:jc w:val="center"/>
              <w:rPr>
                <w:sz w:val="14"/>
              </w:rPr>
            </w:pPr>
          </w:p>
          <w:p w:rsidR="00BE4174" w:rsidRDefault="00846102">
            <w:pPr>
              <w:widowControl w:val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Кирова ул., 44А, г</w:t>
            </w:r>
            <w:proofErr w:type="gramStart"/>
            <w:r>
              <w:rPr>
                <w:sz w:val="20"/>
              </w:rPr>
              <w:t>.О</w:t>
            </w:r>
            <w:proofErr w:type="gramEnd"/>
            <w:r>
              <w:rPr>
                <w:sz w:val="20"/>
              </w:rPr>
              <w:t>ренбург, 460000</w:t>
            </w:r>
          </w:p>
          <w:p w:rsidR="00BE4174" w:rsidRDefault="00846102">
            <w:pPr>
              <w:widowControl w:val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телефон/факс: (3532)  98-70-98, 98-70-97</w:t>
            </w:r>
          </w:p>
          <w:p w:rsidR="00BE4174" w:rsidRDefault="00846102">
            <w:pPr>
              <w:widowControl w:val="0"/>
              <w:ind w:left="-32"/>
              <w:jc w:val="center"/>
              <w:rPr>
                <w:color w:val="000000"/>
                <w:sz w:val="20"/>
                <w:szCs w:val="26"/>
                <w:u w:val="single"/>
              </w:rPr>
            </w:pPr>
            <w:proofErr w:type="gramStart"/>
            <w:r>
              <w:rPr>
                <w:color w:val="000000"/>
                <w:sz w:val="20"/>
                <w:szCs w:val="26"/>
              </w:rPr>
              <w:t>е</w:t>
            </w:r>
            <w:proofErr w:type="gramEnd"/>
            <w:r>
              <w:rPr>
                <w:color w:val="000000"/>
                <w:sz w:val="20"/>
                <w:szCs w:val="26"/>
              </w:rPr>
              <w:t>-</w:t>
            </w:r>
            <w:r>
              <w:rPr>
                <w:color w:val="000000"/>
                <w:sz w:val="20"/>
                <w:szCs w:val="26"/>
                <w:lang w:val="en-US"/>
              </w:rPr>
              <w:t>mail</w:t>
            </w:r>
            <w:r>
              <w:rPr>
                <w:color w:val="000000"/>
                <w:sz w:val="20"/>
                <w:szCs w:val="26"/>
              </w:rPr>
              <w:t>:</w:t>
            </w:r>
            <w:proofErr w:type="spellStart"/>
            <w:r>
              <w:rPr>
                <w:color w:val="000000"/>
                <w:sz w:val="20"/>
                <w:szCs w:val="26"/>
                <w:u w:val="single"/>
                <w:lang w:val="en-US"/>
              </w:rPr>
              <w:t>gorono</w:t>
            </w:r>
            <w:proofErr w:type="spellEnd"/>
            <w:r>
              <w:rPr>
                <w:color w:val="000000"/>
                <w:sz w:val="20"/>
                <w:szCs w:val="26"/>
                <w:u w:val="single"/>
              </w:rPr>
              <w:t>@</w:t>
            </w:r>
            <w:proofErr w:type="spellStart"/>
            <w:r>
              <w:rPr>
                <w:color w:val="000000"/>
                <w:sz w:val="20"/>
                <w:szCs w:val="26"/>
                <w:u w:val="single"/>
                <w:lang w:val="en-US"/>
              </w:rPr>
              <w:t>orenschool</w:t>
            </w:r>
            <w:proofErr w:type="spellEnd"/>
            <w:r>
              <w:rPr>
                <w:color w:val="000000"/>
                <w:sz w:val="20"/>
                <w:szCs w:val="26"/>
                <w:u w:val="single"/>
              </w:rPr>
              <w:t>.</w:t>
            </w:r>
            <w:proofErr w:type="spellStart"/>
            <w:r>
              <w:rPr>
                <w:color w:val="000000"/>
                <w:sz w:val="20"/>
                <w:szCs w:val="26"/>
                <w:u w:val="single"/>
                <w:lang w:val="en-US"/>
              </w:rPr>
              <w:t>ru</w:t>
            </w:r>
            <w:proofErr w:type="spellEnd"/>
          </w:p>
          <w:p w:rsidR="00BE4174" w:rsidRDefault="00846102">
            <w:pPr>
              <w:widowControl w:val="0"/>
              <w:ind w:left="-32"/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  <w:u w:val="single"/>
                <w:lang w:val="en-US"/>
              </w:rPr>
              <w:t>http</w:t>
            </w:r>
            <w:r>
              <w:rPr>
                <w:color w:val="000000"/>
                <w:sz w:val="20"/>
                <w:szCs w:val="26"/>
                <w:u w:val="single"/>
              </w:rPr>
              <w:t>://</w:t>
            </w:r>
            <w:r>
              <w:rPr>
                <w:color w:val="000000"/>
                <w:sz w:val="20"/>
                <w:szCs w:val="26"/>
                <w:u w:val="single"/>
                <w:lang w:val="en-US"/>
              </w:rPr>
              <w:t>www</w:t>
            </w:r>
            <w:r>
              <w:rPr>
                <w:color w:val="000000"/>
                <w:sz w:val="20"/>
                <w:szCs w:val="26"/>
                <w:u w:val="single"/>
              </w:rPr>
              <w:t>.</w:t>
            </w:r>
            <w:proofErr w:type="spellStart"/>
            <w:r>
              <w:rPr>
                <w:color w:val="000000"/>
                <w:sz w:val="20"/>
                <w:szCs w:val="26"/>
                <w:u w:val="single"/>
                <w:lang w:val="en-US"/>
              </w:rPr>
              <w:t>orenschool</w:t>
            </w:r>
            <w:proofErr w:type="spellEnd"/>
            <w:r>
              <w:rPr>
                <w:color w:val="000000"/>
                <w:sz w:val="20"/>
                <w:szCs w:val="26"/>
                <w:u w:val="single"/>
              </w:rPr>
              <w:t>.</w:t>
            </w:r>
            <w:proofErr w:type="spellStart"/>
            <w:r>
              <w:rPr>
                <w:color w:val="000000"/>
                <w:sz w:val="20"/>
                <w:szCs w:val="26"/>
                <w:u w:val="single"/>
                <w:lang w:val="en-US"/>
              </w:rPr>
              <w:t>ru</w:t>
            </w:r>
            <w:proofErr w:type="spellEnd"/>
          </w:p>
          <w:p w:rsidR="00BE4174" w:rsidRDefault="00846102">
            <w:pPr>
              <w:widowControl w:val="0"/>
              <w:ind w:left="-32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0" distR="0" simplePos="0" relativeHeight="6" behindDoc="0" locked="0" layoutInCell="0" allowOverlap="1">
                  <wp:simplePos x="0" y="0"/>
                  <wp:positionH relativeFrom="character">
                    <wp:align>left</wp:align>
                  </wp:positionH>
                  <wp:positionV relativeFrom="line">
                    <wp:posOffset>89535</wp:posOffset>
                  </wp:positionV>
                  <wp:extent cx="3352800" cy="412750"/>
                  <wp:effectExtent l="19050" t="0" r="0" b="0"/>
                  <wp:wrapNone/>
                  <wp:docPr id="4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41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E4174" w:rsidRDefault="00BE4174">
            <w:pPr>
              <w:widowControl w:val="0"/>
              <w:ind w:left="0"/>
              <w:jc w:val="center"/>
              <w:rPr>
                <w:b/>
                <w:bCs/>
                <w:sz w:val="14"/>
              </w:rPr>
            </w:pPr>
          </w:p>
          <w:p w:rsidR="00BE4174" w:rsidRDefault="00BE4174">
            <w:pPr>
              <w:widowControl w:val="0"/>
              <w:ind w:left="0"/>
              <w:jc w:val="center"/>
              <w:rPr>
                <w:sz w:val="21"/>
                <w:szCs w:val="21"/>
              </w:rPr>
            </w:pPr>
          </w:p>
          <w:p w:rsidR="00BE4174" w:rsidRDefault="00BE4174">
            <w:pPr>
              <w:widowControl w:val="0"/>
              <w:ind w:left="0"/>
              <w:jc w:val="center"/>
              <w:rPr>
                <w:sz w:val="21"/>
                <w:szCs w:val="21"/>
              </w:rPr>
            </w:pPr>
          </w:p>
          <w:p w:rsidR="00BE4174" w:rsidRDefault="00846102">
            <w:pPr>
              <w:widowControl w:val="0"/>
              <w:ind w:left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На № ____________ от______________</w:t>
            </w:r>
          </w:p>
          <w:p w:rsidR="00BE4174" w:rsidRDefault="00BE4174">
            <w:pPr>
              <w:widowControl w:val="0"/>
              <w:spacing w:line="360" w:lineRule="auto"/>
              <w:ind w:left="678"/>
              <w:rPr>
                <w:color w:val="000000"/>
              </w:rPr>
            </w:pPr>
          </w:p>
        </w:tc>
        <w:tc>
          <w:tcPr>
            <w:tcW w:w="5851" w:type="dxa"/>
          </w:tcPr>
          <w:p w:rsidR="00BE4174" w:rsidRDefault="00846102">
            <w:pPr>
              <w:widowControl w:val="0"/>
              <w:spacing w:line="276" w:lineRule="auto"/>
              <w:ind w:left="142" w:right="33" w:firstLine="884"/>
            </w:pPr>
            <w:r>
              <w:rPr>
                <w:sz w:val="28"/>
              </w:rPr>
              <w:t xml:space="preserve">Руководителям </w:t>
            </w:r>
          </w:p>
          <w:p w:rsidR="00BE4174" w:rsidRDefault="00846102">
            <w:pPr>
              <w:widowControl w:val="0"/>
              <w:spacing w:line="276" w:lineRule="auto"/>
              <w:ind w:left="1026" w:right="33"/>
            </w:pPr>
            <w:r>
              <w:rPr>
                <w:sz w:val="28"/>
              </w:rPr>
              <w:t>муниципальных образовательных организаций города Оренбурга</w:t>
            </w:r>
          </w:p>
          <w:p w:rsidR="00BE4174" w:rsidRDefault="00BE4174">
            <w:pPr>
              <w:widowControl w:val="0"/>
              <w:spacing w:line="276" w:lineRule="auto"/>
              <w:ind w:left="1026" w:right="33" w:firstLine="884"/>
              <w:rPr>
                <w:sz w:val="28"/>
              </w:rPr>
            </w:pPr>
          </w:p>
          <w:p w:rsidR="00BE4174" w:rsidRDefault="00BE4174">
            <w:pPr>
              <w:widowControl w:val="0"/>
              <w:ind w:left="1026" w:right="33"/>
              <w:rPr>
                <w:sz w:val="28"/>
              </w:rPr>
            </w:pPr>
          </w:p>
          <w:p w:rsidR="00BE4174" w:rsidRDefault="00BE4174">
            <w:pPr>
              <w:widowControl w:val="0"/>
              <w:tabs>
                <w:tab w:val="left" w:pos="1901"/>
              </w:tabs>
              <w:rPr>
                <w:sz w:val="28"/>
              </w:rPr>
            </w:pPr>
          </w:p>
          <w:p w:rsidR="00BE4174" w:rsidRDefault="00BE4174">
            <w:pPr>
              <w:widowControl w:val="0"/>
              <w:tabs>
                <w:tab w:val="left" w:pos="1901"/>
              </w:tabs>
              <w:ind w:left="-4361"/>
              <w:rPr>
                <w:sz w:val="28"/>
              </w:rPr>
            </w:pPr>
          </w:p>
        </w:tc>
        <w:tc>
          <w:tcPr>
            <w:tcW w:w="5853" w:type="dxa"/>
          </w:tcPr>
          <w:p w:rsidR="00BE4174" w:rsidRDefault="00846102">
            <w:pPr>
              <w:widowControl w:val="0"/>
              <w:spacing w:line="276" w:lineRule="auto"/>
              <w:ind w:left="142" w:right="33" w:firstLine="884"/>
            </w:pPr>
            <w:r>
              <w:rPr>
                <w:sz w:val="28"/>
              </w:rPr>
              <w:t xml:space="preserve">Руководителям </w:t>
            </w:r>
          </w:p>
          <w:p w:rsidR="00BE4174" w:rsidRDefault="00846102">
            <w:pPr>
              <w:widowControl w:val="0"/>
              <w:spacing w:line="276" w:lineRule="auto"/>
              <w:ind w:left="1026" w:right="33"/>
            </w:pPr>
            <w:r>
              <w:rPr>
                <w:sz w:val="28"/>
              </w:rPr>
              <w:t>муниципальных образовательных организаций города Оренбурга</w:t>
            </w:r>
          </w:p>
          <w:p w:rsidR="00BE4174" w:rsidRDefault="00BE4174">
            <w:pPr>
              <w:widowControl w:val="0"/>
              <w:ind w:left="1041" w:hanging="480"/>
              <w:rPr>
                <w:bCs/>
                <w:sz w:val="28"/>
              </w:rPr>
            </w:pPr>
          </w:p>
        </w:tc>
      </w:tr>
    </w:tbl>
    <w:p w:rsidR="00BE4174" w:rsidRDefault="00846102">
      <w:pPr>
        <w:pStyle w:val="a7"/>
        <w:spacing w:line="276" w:lineRule="auto"/>
        <w:ind w:left="561" w:right="66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порядке и сроках предоставления документов на награждение работников </w:t>
      </w:r>
    </w:p>
    <w:p w:rsidR="00BE4174" w:rsidRDefault="00846102">
      <w:pPr>
        <w:pStyle w:val="a7"/>
        <w:spacing w:line="276" w:lineRule="auto"/>
        <w:ind w:left="561" w:right="6662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системы </w:t>
      </w:r>
      <w:r>
        <w:rPr>
          <w:rFonts w:ascii="Times New Roman" w:hAnsi="Times New Roman"/>
          <w:sz w:val="28"/>
          <w:szCs w:val="28"/>
        </w:rPr>
        <w:t>образования города Оренбурга в 2024 году</w:t>
      </w:r>
    </w:p>
    <w:p w:rsidR="00BE4174" w:rsidRDefault="00BE4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28"/>
          <w:szCs w:val="28"/>
        </w:rPr>
      </w:pPr>
    </w:p>
    <w:p w:rsidR="00BE4174" w:rsidRDefault="00846102">
      <w:pPr>
        <w:spacing w:line="276" w:lineRule="auto"/>
        <w:ind w:left="36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Уважаемые коллеги!</w:t>
      </w:r>
    </w:p>
    <w:p w:rsidR="00BE4174" w:rsidRDefault="00846102">
      <w:pPr>
        <w:spacing w:line="276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целях обеспечения единого подхода к стимулированию и поощрению работников муниципальных образовательных организаций по предоставлению документов на награждение ведомственными, отраслевыми награ</w:t>
      </w:r>
      <w:r>
        <w:rPr>
          <w:bCs/>
          <w:iCs/>
          <w:sz w:val="28"/>
          <w:szCs w:val="28"/>
        </w:rPr>
        <w:t xml:space="preserve">дами и наградами органов государственной власти в 2024 году управление образования администрации города Оренбурга сообщает. </w:t>
      </w:r>
    </w:p>
    <w:p w:rsidR="00BE4174" w:rsidRDefault="00846102">
      <w:pPr>
        <w:tabs>
          <w:tab w:val="left" w:pos="993"/>
        </w:tabs>
        <w:spacing w:line="276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Критерии и требования к кандидатам на награждение регламентируются нормативно-правовыми актами: </w:t>
      </w:r>
    </w:p>
    <w:p w:rsidR="00BE4174" w:rsidRDefault="00846102">
      <w:pPr>
        <w:pStyle w:val="a8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Указ Президента РФ от 07.09.2010 №</w:t>
      </w:r>
      <w:r>
        <w:rPr>
          <w:bCs/>
          <w:iCs/>
          <w:sz w:val="28"/>
          <w:szCs w:val="28"/>
        </w:rPr>
        <w:t xml:space="preserve"> 1099 (редакция от 15.09.2018) «О мерах по совершенствованию государственной наградной системы Российской Федерации».</w:t>
      </w:r>
    </w:p>
    <w:p w:rsidR="00BE4174" w:rsidRDefault="00846102">
      <w:pPr>
        <w:pStyle w:val="a8"/>
        <w:numPr>
          <w:ilvl w:val="0"/>
          <w:numId w:val="2"/>
        </w:numPr>
        <w:shd w:val="clear" w:color="auto" w:fill="FFFFFF"/>
        <w:tabs>
          <w:tab w:val="left" w:pos="993"/>
        </w:tabs>
        <w:spacing w:before="161" w:after="161" w:line="276" w:lineRule="auto"/>
        <w:ind w:left="0"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Российской Федерации от 31. 01. 2009 № 73 </w:t>
      </w:r>
      <w:r>
        <w:rPr>
          <w:color w:val="22272F"/>
          <w:sz w:val="28"/>
          <w:szCs w:val="28"/>
        </w:rPr>
        <w:t xml:space="preserve">«О Почетной грамоте Правительства Российской Федерации и </w:t>
      </w:r>
      <w:r>
        <w:rPr>
          <w:color w:val="22272F"/>
          <w:sz w:val="28"/>
          <w:szCs w:val="28"/>
        </w:rPr>
        <w:t>благодарности Правительства Российской Федерации» (с изменениями и дополнениями).</w:t>
      </w:r>
    </w:p>
    <w:p w:rsidR="00BE4174" w:rsidRDefault="00846102">
      <w:pPr>
        <w:pStyle w:val="a8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Приказ Министерства просвещения Российской Федерации от 10.01.2019 № 5 «О ведомственном знаке отличия Министерства просвещения Российской Федерации «Отличник просвещения».</w:t>
      </w:r>
    </w:p>
    <w:p w:rsidR="00BE4174" w:rsidRDefault="00846102">
      <w:pPr>
        <w:pStyle w:val="a8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Пр</w:t>
      </w:r>
      <w:r>
        <w:rPr>
          <w:bCs/>
          <w:iCs/>
          <w:sz w:val="28"/>
          <w:szCs w:val="28"/>
        </w:rPr>
        <w:t xml:space="preserve">иказ Министерства просвещения Российской Федерации от 01.07.2021 № 400 «О ведомственных наградах Министерства просвещения Российской Федерации». </w:t>
      </w:r>
    </w:p>
    <w:p w:rsidR="00BE4174" w:rsidRDefault="00846102">
      <w:pPr>
        <w:pStyle w:val="a8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Приказ Министерства просвещения Российской Федерации от 25.09.2023 № 715 «О внесении изменений в приказ Минист</w:t>
      </w:r>
      <w:r>
        <w:rPr>
          <w:bCs/>
          <w:iCs/>
          <w:sz w:val="28"/>
          <w:szCs w:val="28"/>
        </w:rPr>
        <w:t xml:space="preserve">ерства просвещения Российской Федерации от 1 июля 2021 г. № 400 «О ведомственных наградах Министерства просвещения Российской Федерации». </w:t>
      </w:r>
    </w:p>
    <w:p w:rsidR="00BE4174" w:rsidRDefault="00846102">
      <w:pPr>
        <w:pStyle w:val="a8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Закон Оренбургской области от 17.12.2010 № 4118/948-</w:t>
      </w:r>
      <w:r>
        <w:rPr>
          <w:bCs/>
          <w:iCs/>
          <w:sz w:val="28"/>
          <w:szCs w:val="28"/>
          <w:lang w:val="en-US"/>
        </w:rPr>
        <w:t>IV</w:t>
      </w:r>
      <w:r>
        <w:rPr>
          <w:bCs/>
          <w:iCs/>
          <w:sz w:val="28"/>
          <w:szCs w:val="28"/>
        </w:rPr>
        <w:t>-ОЗ «О наградах Оренбургской области и наградах органов государ</w:t>
      </w:r>
      <w:r>
        <w:rPr>
          <w:bCs/>
          <w:iCs/>
          <w:sz w:val="28"/>
          <w:szCs w:val="28"/>
        </w:rPr>
        <w:t>ственной власти Оренбургской области».</w:t>
      </w:r>
    </w:p>
    <w:p w:rsidR="00BE4174" w:rsidRDefault="00846102">
      <w:pPr>
        <w:pStyle w:val="a8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Решение Оренбургского городского Совета от 21.12.2017 № 459 «Об утверждении Положения «О муниципальных наградах города Оренбурга». </w:t>
      </w:r>
    </w:p>
    <w:p w:rsidR="00BE4174" w:rsidRDefault="00846102">
      <w:pPr>
        <w:pStyle w:val="a8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Оренбургской области от 20.05.2014 № 01-21/ 705 «О на</w:t>
      </w:r>
      <w:r>
        <w:rPr>
          <w:sz w:val="28"/>
          <w:szCs w:val="28"/>
        </w:rPr>
        <w:t>градах министерства образования Оренбургской области».</w:t>
      </w:r>
    </w:p>
    <w:p w:rsidR="00BE4174" w:rsidRDefault="00846102">
      <w:pPr>
        <w:pStyle w:val="a8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Оренбургской области от 16.10.2019 № 01-21/ 2001 «О внесении изменений в приказ от 20.05.2014 №01-21/705».</w:t>
      </w:r>
    </w:p>
    <w:p w:rsidR="00BE4174" w:rsidRDefault="00846102">
      <w:pPr>
        <w:pStyle w:val="a8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Оренбурга от 22.10.2012 № 2</w:t>
      </w:r>
      <w:r>
        <w:rPr>
          <w:sz w:val="28"/>
          <w:szCs w:val="28"/>
        </w:rPr>
        <w:t xml:space="preserve">740-п «Об учреждении премии имени Виктора Михайловича </w:t>
      </w:r>
      <w:proofErr w:type="spellStart"/>
      <w:r>
        <w:rPr>
          <w:sz w:val="28"/>
          <w:szCs w:val="28"/>
        </w:rPr>
        <w:t>Барбазюка</w:t>
      </w:r>
      <w:proofErr w:type="spellEnd"/>
      <w:r>
        <w:rPr>
          <w:sz w:val="28"/>
          <w:szCs w:val="28"/>
        </w:rPr>
        <w:t xml:space="preserve"> педагогическим работникам муниципальных образовательных организаций».</w:t>
      </w:r>
    </w:p>
    <w:p w:rsidR="00BE4174" w:rsidRDefault="00846102">
      <w:pPr>
        <w:pStyle w:val="a8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Оренбурга от 22.10.2012 № 2741-п «Об учреждении премии имени Алексея Ивановича Морозова</w:t>
      </w:r>
      <w:r>
        <w:rPr>
          <w:sz w:val="28"/>
          <w:szCs w:val="28"/>
        </w:rPr>
        <w:t xml:space="preserve"> педагогическим работникам муниципальных образовательных организаций».</w:t>
      </w:r>
    </w:p>
    <w:p w:rsidR="00BE4174" w:rsidRDefault="00846102">
      <w:pPr>
        <w:pStyle w:val="a8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</w:t>
      </w:r>
      <w:proofErr w:type="gramStart"/>
      <w:r>
        <w:rPr>
          <w:sz w:val="28"/>
          <w:szCs w:val="28"/>
        </w:rPr>
        <w:t>управления образования администрации города Оренбурга</w:t>
      </w:r>
      <w:proofErr w:type="gramEnd"/>
      <w:r>
        <w:rPr>
          <w:sz w:val="28"/>
          <w:szCs w:val="28"/>
        </w:rPr>
        <w:t xml:space="preserve"> от 13.04.2018 № 222 «Об утверждении Положения о Почетной грамоте управления образования администрации города Оренбурга</w:t>
      </w:r>
      <w:r>
        <w:rPr>
          <w:sz w:val="28"/>
          <w:szCs w:val="28"/>
        </w:rPr>
        <w:t>».</w:t>
      </w:r>
    </w:p>
    <w:p w:rsidR="00BE4174" w:rsidRDefault="00846102">
      <w:pPr>
        <w:tabs>
          <w:tab w:val="left" w:pos="993"/>
        </w:tabs>
        <w:spacing w:line="276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 основании письма министерства образования Оренбургской области «О реализации права работников системы образования на награждение в 2024 году» (вход</w:t>
      </w:r>
      <w:proofErr w:type="gramStart"/>
      <w:r>
        <w:rPr>
          <w:bCs/>
          <w:iCs/>
          <w:sz w:val="28"/>
          <w:szCs w:val="28"/>
        </w:rPr>
        <w:t>.</w:t>
      </w:r>
      <w:proofErr w:type="gramEnd"/>
      <w:r>
        <w:rPr>
          <w:bCs/>
          <w:iCs/>
          <w:sz w:val="28"/>
          <w:szCs w:val="28"/>
        </w:rPr>
        <w:t xml:space="preserve"> </w:t>
      </w:r>
      <w:proofErr w:type="gramStart"/>
      <w:r>
        <w:rPr>
          <w:bCs/>
          <w:iCs/>
          <w:sz w:val="28"/>
          <w:szCs w:val="28"/>
        </w:rPr>
        <w:t>о</w:t>
      </w:r>
      <w:proofErr w:type="gramEnd"/>
      <w:r>
        <w:rPr>
          <w:bCs/>
          <w:iCs/>
          <w:sz w:val="28"/>
          <w:szCs w:val="28"/>
        </w:rPr>
        <w:t>т 31.01.2024 № 01-17/461) направляем:</w:t>
      </w:r>
    </w:p>
    <w:p w:rsidR="00BE4174" w:rsidRDefault="0084610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Порядок </w:t>
      </w:r>
      <w:r>
        <w:rPr>
          <w:bCs/>
          <w:iCs/>
          <w:sz w:val="28"/>
          <w:szCs w:val="28"/>
        </w:rPr>
        <w:t>предоставления наградных материалов в управление образ</w:t>
      </w:r>
      <w:r>
        <w:rPr>
          <w:bCs/>
          <w:iCs/>
          <w:sz w:val="28"/>
          <w:szCs w:val="28"/>
        </w:rPr>
        <w:t>ования администрации города Оренбурга в 2024 году (приложение № 1);</w:t>
      </w:r>
    </w:p>
    <w:p w:rsidR="00BE4174" w:rsidRDefault="0084610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Методические рекомендации</w:t>
      </w:r>
      <w:r>
        <w:rPr>
          <w:bCs/>
          <w:iCs/>
          <w:sz w:val="28"/>
          <w:szCs w:val="28"/>
        </w:rPr>
        <w:t xml:space="preserve"> по оформлению документов на награждение ведомственными наградами в соответствии с приказом Министерства Просвещения Российской Федерации от 01.07.2021 № 400 «О ве</w:t>
      </w:r>
      <w:r>
        <w:rPr>
          <w:bCs/>
          <w:iCs/>
          <w:sz w:val="28"/>
          <w:szCs w:val="28"/>
        </w:rPr>
        <w:t xml:space="preserve">домственных наградах Министерства просвещения Российской Федерации» (приложение № 2); </w:t>
      </w:r>
    </w:p>
    <w:p w:rsidR="00BE4174" w:rsidRDefault="0084610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Шаблоны наградных листов</w:t>
      </w:r>
      <w:r>
        <w:rPr>
          <w:bCs/>
          <w:iCs/>
          <w:sz w:val="28"/>
          <w:szCs w:val="28"/>
        </w:rPr>
        <w:t>, представлений, биографических данных и сведения о достижениях кандидатов на награждение (приложение № 3).</w:t>
      </w:r>
    </w:p>
    <w:p w:rsidR="00BE4174" w:rsidRDefault="00846102">
      <w:pPr>
        <w:tabs>
          <w:tab w:val="left" w:pos="993"/>
        </w:tabs>
        <w:spacing w:line="276" w:lineRule="auto"/>
        <w:ind w:left="0" w:firstLine="709"/>
        <w:jc w:val="both"/>
      </w:pPr>
      <w:r>
        <w:rPr>
          <w:bCs/>
          <w:iCs/>
          <w:sz w:val="28"/>
          <w:szCs w:val="28"/>
        </w:rPr>
        <w:t>В целях обеспечения единства требован</w:t>
      </w:r>
      <w:r>
        <w:rPr>
          <w:bCs/>
          <w:iCs/>
          <w:sz w:val="28"/>
          <w:szCs w:val="28"/>
        </w:rPr>
        <w:t>ий, объективности и полноты представляемых наградных материалов на сайте управления образования администрации города Оренбурга (</w:t>
      </w:r>
      <w:hyperlink r:id="rId7">
        <w:r>
          <w:rPr>
            <w:rStyle w:val="10"/>
            <w:bCs/>
            <w:iCs/>
            <w:sz w:val="28"/>
            <w:szCs w:val="28"/>
            <w:lang w:val="en-US"/>
          </w:rPr>
          <w:t>www</w:t>
        </w:r>
        <w:r>
          <w:rPr>
            <w:rStyle w:val="10"/>
            <w:bCs/>
            <w:iCs/>
            <w:sz w:val="28"/>
            <w:szCs w:val="28"/>
          </w:rPr>
          <w:t>.</w:t>
        </w:r>
        <w:proofErr w:type="spellStart"/>
        <w:r>
          <w:rPr>
            <w:rStyle w:val="10"/>
            <w:bCs/>
            <w:iCs/>
            <w:sz w:val="28"/>
            <w:szCs w:val="28"/>
            <w:lang w:val="en-US"/>
          </w:rPr>
          <w:t>orenschool</w:t>
        </w:r>
        <w:proofErr w:type="spellEnd"/>
        <w:r>
          <w:rPr>
            <w:rStyle w:val="10"/>
            <w:bCs/>
            <w:iCs/>
            <w:sz w:val="28"/>
            <w:szCs w:val="28"/>
          </w:rPr>
          <w:t>.</w:t>
        </w:r>
        <w:proofErr w:type="spellStart"/>
        <w:r>
          <w:rPr>
            <w:rStyle w:val="10"/>
            <w:bCs/>
            <w:iCs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  <w:shd w:val="clear" w:color="auto" w:fill="FFFFFF"/>
        </w:rPr>
        <w:t xml:space="preserve">) в разделе «Работа с кадрами» размещены </w:t>
      </w:r>
      <w:r>
        <w:rPr>
          <w:bCs/>
          <w:iCs/>
          <w:sz w:val="28"/>
          <w:szCs w:val="28"/>
        </w:rPr>
        <w:t>Порядок, Методические реком</w:t>
      </w:r>
      <w:r>
        <w:rPr>
          <w:bCs/>
          <w:iCs/>
          <w:sz w:val="28"/>
          <w:szCs w:val="28"/>
        </w:rPr>
        <w:t>ендации и Шаблоны по оформлению документов на награждение всеми видами наград на 2024 год.</w:t>
      </w:r>
    </w:p>
    <w:p w:rsidR="00BE4174" w:rsidRDefault="00846102">
      <w:pPr>
        <w:tabs>
          <w:tab w:val="left" w:pos="993"/>
        </w:tabs>
        <w:spacing w:line="276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На все ведомственные и отраслевые награды, кроме знака отличия «Отличник просвещения», министерством образования Оренбургской области установлена квота. Обращаем Ваш</w:t>
      </w:r>
      <w:r>
        <w:rPr>
          <w:bCs/>
          <w:iCs/>
          <w:sz w:val="28"/>
          <w:szCs w:val="28"/>
        </w:rPr>
        <w:t>е внимание, что знак отличия «Отличник просвещения» не является государственной наградой, либо высшей наградой Министерства просвещения Российской Федерации, и несет исключительно социальную функцию для возможности получения работниками, имеющими большой с</w:t>
      </w:r>
      <w:r>
        <w:rPr>
          <w:bCs/>
          <w:iCs/>
          <w:sz w:val="28"/>
          <w:szCs w:val="28"/>
        </w:rPr>
        <w:t>таж работы в отрасли и отмеченными ранее ведомственными наградами, звания «Ветеран труда».</w:t>
      </w:r>
    </w:p>
    <w:p w:rsidR="00BE4174" w:rsidRDefault="00846102">
      <w:p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Анализ документов, поступивших в наградную комиссию, показывает</w:t>
      </w:r>
      <w:r>
        <w:rPr>
          <w:sz w:val="28"/>
          <w:szCs w:val="28"/>
          <w:shd w:val="clear" w:color="auto" w:fill="FFFFFF"/>
        </w:rPr>
        <w:t xml:space="preserve">, что увеличилось число представлений без соблюдения сроков установленных Порядком, особенно много подобных представлений к юбилеям. </w:t>
      </w:r>
      <w:r>
        <w:rPr>
          <w:bCs/>
          <w:sz w:val="28"/>
          <w:szCs w:val="28"/>
          <w:shd w:val="clear" w:color="auto" w:fill="FFFFFF"/>
        </w:rPr>
        <w:t xml:space="preserve">Материалы кандидатов на награждение в связи с юбилейными датами </w:t>
      </w:r>
      <w:r>
        <w:rPr>
          <w:sz w:val="28"/>
          <w:szCs w:val="28"/>
          <w:shd w:val="clear" w:color="auto" w:fill="FFFFFF"/>
        </w:rPr>
        <w:t>поступают в наградную комиссию недопустимо поздно и часто г</w:t>
      </w:r>
      <w:r>
        <w:rPr>
          <w:sz w:val="28"/>
          <w:szCs w:val="28"/>
          <w:shd w:val="clear" w:color="auto" w:fill="FFFFFF"/>
        </w:rPr>
        <w:t xml:space="preserve">отовятся в спешке, руководствуясь не заслугами юбиляров, а самим юбилейным событием. Имеются примеры нарушения последовательности установленного порядка представления к награждению некоторыми муниципальными наградами. </w:t>
      </w:r>
      <w:r>
        <w:rPr>
          <w:color w:val="000000"/>
          <w:sz w:val="28"/>
          <w:szCs w:val="28"/>
        </w:rPr>
        <w:t xml:space="preserve">Основными </w:t>
      </w:r>
      <w:r>
        <w:rPr>
          <w:bCs/>
          <w:color w:val="000000"/>
          <w:sz w:val="28"/>
          <w:szCs w:val="28"/>
        </w:rPr>
        <w:t>причинами возврата наградных</w:t>
      </w:r>
      <w:r>
        <w:rPr>
          <w:bCs/>
          <w:color w:val="000000"/>
          <w:sz w:val="28"/>
          <w:szCs w:val="28"/>
        </w:rPr>
        <w:t xml:space="preserve"> документов являются:</w:t>
      </w:r>
      <w:r>
        <w:rPr>
          <w:color w:val="000000"/>
          <w:sz w:val="28"/>
          <w:szCs w:val="28"/>
        </w:rPr>
        <w:t xml:space="preserve"> несоответствие заслуг кандидатов статусу наград; несоответствие кандидата требованиям, предъявляемым в части соблюдения сроков между награждениями и стажа работы в данной образовательной организации.</w:t>
      </w:r>
    </w:p>
    <w:p w:rsidR="00BE4174" w:rsidRDefault="00846102">
      <w:pPr>
        <w:tabs>
          <w:tab w:val="left" w:pos="709"/>
        </w:tabs>
        <w:spacing w:line="276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соответствии с Положением о рабо</w:t>
      </w:r>
      <w:r>
        <w:rPr>
          <w:bCs/>
          <w:iCs/>
          <w:sz w:val="28"/>
          <w:szCs w:val="28"/>
        </w:rPr>
        <w:t xml:space="preserve">те наградной комиссии управления образования, утвержденным распоряжением </w:t>
      </w:r>
      <w:proofErr w:type="gramStart"/>
      <w:r>
        <w:rPr>
          <w:bCs/>
          <w:iCs/>
          <w:sz w:val="28"/>
          <w:szCs w:val="28"/>
        </w:rPr>
        <w:t>управления образования администрации города Оренбурга</w:t>
      </w:r>
      <w:proofErr w:type="gramEnd"/>
      <w:r>
        <w:rPr>
          <w:bCs/>
          <w:iCs/>
          <w:sz w:val="28"/>
          <w:szCs w:val="28"/>
        </w:rPr>
        <w:t xml:space="preserve"> от 04.02.2021 № 32, согласование кандидатур/прием наградных материалов по итогам 2023-2024 учебного года будет осуществляться в </w:t>
      </w:r>
      <w:r>
        <w:rPr>
          <w:bCs/>
          <w:iCs/>
          <w:sz w:val="28"/>
          <w:szCs w:val="28"/>
          <w:u w:val="single"/>
        </w:rPr>
        <w:t>э</w:t>
      </w:r>
      <w:r>
        <w:rPr>
          <w:bCs/>
          <w:iCs/>
          <w:sz w:val="28"/>
          <w:szCs w:val="28"/>
          <w:u w:val="single"/>
        </w:rPr>
        <w:t>кспертных комиссиях</w:t>
      </w:r>
      <w:r>
        <w:rPr>
          <w:bCs/>
          <w:iCs/>
          <w:sz w:val="28"/>
          <w:szCs w:val="28"/>
        </w:rPr>
        <w:t xml:space="preserve"> управления образования администрации города Оренбурга (по компетенции) в соответствии с квотой.</w:t>
      </w:r>
    </w:p>
    <w:p w:rsidR="00BE4174" w:rsidRDefault="00846102">
      <w:pPr>
        <w:tabs>
          <w:tab w:val="left" w:pos="993"/>
        </w:tabs>
        <w:spacing w:line="276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Согласование кандидатур на награждение государственными наградами Российской Федерации (почетное звание «Заслуженный учитель Российской Федерации», медаль ордена «За заслуги перед Отечеством» </w:t>
      </w:r>
      <w:r>
        <w:rPr>
          <w:bCs/>
          <w:iCs/>
          <w:sz w:val="28"/>
          <w:szCs w:val="28"/>
          <w:lang w:val="en-US"/>
        </w:rPr>
        <w:t>I</w:t>
      </w:r>
      <w:r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  <w:lang w:val="en-US"/>
        </w:rPr>
        <w:t>II</w:t>
      </w:r>
      <w:r>
        <w:rPr>
          <w:bCs/>
          <w:iCs/>
          <w:sz w:val="28"/>
          <w:szCs w:val="28"/>
        </w:rPr>
        <w:t xml:space="preserve"> степени и др.), наградами органов государственной власти О</w:t>
      </w:r>
      <w:r>
        <w:rPr>
          <w:bCs/>
          <w:iCs/>
          <w:sz w:val="28"/>
          <w:szCs w:val="28"/>
        </w:rPr>
        <w:t xml:space="preserve">ренбургской области, муниципальными наградами города Оренбурга будет осуществляться в экспертных комиссиях в установленные сроки. </w:t>
      </w:r>
    </w:p>
    <w:p w:rsidR="00BE4174" w:rsidRDefault="00846102">
      <w:pPr>
        <w:tabs>
          <w:tab w:val="left" w:pos="993"/>
        </w:tabs>
        <w:spacing w:line="276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Согласование кандидатур на присвоение муниципальных премий имени В.М. </w:t>
      </w:r>
      <w:proofErr w:type="spellStart"/>
      <w:r>
        <w:rPr>
          <w:bCs/>
          <w:iCs/>
          <w:sz w:val="28"/>
          <w:szCs w:val="28"/>
        </w:rPr>
        <w:t>Барбазюка</w:t>
      </w:r>
      <w:proofErr w:type="spellEnd"/>
      <w:r>
        <w:rPr>
          <w:bCs/>
          <w:iCs/>
          <w:sz w:val="28"/>
          <w:szCs w:val="28"/>
        </w:rPr>
        <w:t xml:space="preserve"> и А.И. Морозова, муниципального почетного зва</w:t>
      </w:r>
      <w:r>
        <w:rPr>
          <w:bCs/>
          <w:iCs/>
          <w:sz w:val="28"/>
          <w:szCs w:val="28"/>
        </w:rPr>
        <w:t xml:space="preserve">ния «Заслуженный учитель города Оренбурга» будет осуществляться также в экспертных комиссиях. </w:t>
      </w:r>
    </w:p>
    <w:p w:rsidR="00BE4174" w:rsidRDefault="00846102">
      <w:pPr>
        <w:tabs>
          <w:tab w:val="left" w:pos="993"/>
        </w:tabs>
        <w:spacing w:line="276" w:lineRule="auto"/>
        <w:ind w:left="0" w:firstLine="709"/>
        <w:jc w:val="both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 xml:space="preserve">Прием документов на награждение работников наградами органов государственной и муниципальной власти в связи с профессиональными праздниками будет осуществляться </w:t>
      </w:r>
      <w:r>
        <w:rPr>
          <w:bCs/>
          <w:iCs/>
          <w:sz w:val="28"/>
          <w:szCs w:val="28"/>
        </w:rPr>
        <w:t xml:space="preserve">в отделе муниципальной службы, юридического и документационного обеспечения управления образования администрации города Оренбурга в срок </w:t>
      </w:r>
      <w:r>
        <w:rPr>
          <w:b/>
          <w:bCs/>
          <w:iCs/>
          <w:sz w:val="28"/>
          <w:szCs w:val="28"/>
        </w:rPr>
        <w:t>с 22 по 31 июля 2024 года</w:t>
      </w:r>
      <w:r>
        <w:rPr>
          <w:bCs/>
          <w:iCs/>
          <w:sz w:val="28"/>
          <w:szCs w:val="28"/>
        </w:rPr>
        <w:t xml:space="preserve"> (главный специалист отдела муниципальной службы, юридического и документационного обеспечения</w:t>
      </w:r>
      <w:r>
        <w:rPr>
          <w:bCs/>
          <w:iCs/>
          <w:sz w:val="28"/>
          <w:szCs w:val="28"/>
        </w:rPr>
        <w:t xml:space="preserve"> управления образования Назарова Юлия Евгеньевна, </w:t>
      </w:r>
      <w:proofErr w:type="spellStart"/>
      <w:r>
        <w:rPr>
          <w:bCs/>
          <w:iCs/>
          <w:sz w:val="28"/>
          <w:szCs w:val="28"/>
        </w:rPr>
        <w:t>каб</w:t>
      </w:r>
      <w:proofErr w:type="spellEnd"/>
      <w:r>
        <w:rPr>
          <w:bCs/>
          <w:iCs/>
          <w:sz w:val="28"/>
          <w:szCs w:val="28"/>
        </w:rPr>
        <w:t>. 4, тел. 98-74-71).</w:t>
      </w:r>
      <w:proofErr w:type="gramEnd"/>
    </w:p>
    <w:p w:rsidR="00BE4174" w:rsidRDefault="00846102">
      <w:pPr>
        <w:tabs>
          <w:tab w:val="left" w:pos="993"/>
        </w:tabs>
        <w:spacing w:line="276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Руководитель образовательной организации несет персональную ответственность за соблюдение требований к организации наградной кампании, так </w:t>
      </w:r>
      <w:r>
        <w:rPr>
          <w:bCs/>
          <w:iCs/>
          <w:sz w:val="28"/>
          <w:szCs w:val="28"/>
        </w:rPr>
        <w:lastRenderedPageBreak/>
        <w:t>как лично подписывает ходатайство на имя на</w:t>
      </w:r>
      <w:r>
        <w:rPr>
          <w:bCs/>
          <w:iCs/>
          <w:sz w:val="28"/>
          <w:szCs w:val="28"/>
        </w:rPr>
        <w:t xml:space="preserve">чальника управления образования администрации </w:t>
      </w:r>
      <w:proofErr w:type="gramStart"/>
      <w:r>
        <w:rPr>
          <w:bCs/>
          <w:iCs/>
          <w:sz w:val="28"/>
          <w:szCs w:val="28"/>
        </w:rPr>
        <w:t>г</w:t>
      </w:r>
      <w:proofErr w:type="gramEnd"/>
      <w:r>
        <w:rPr>
          <w:bCs/>
          <w:iCs/>
          <w:sz w:val="28"/>
          <w:szCs w:val="28"/>
        </w:rPr>
        <w:t>. Оренбурга.</w:t>
      </w:r>
    </w:p>
    <w:p w:rsidR="00BE4174" w:rsidRDefault="00846102">
      <w:pPr>
        <w:tabs>
          <w:tab w:val="left" w:pos="993"/>
        </w:tabs>
        <w:spacing w:line="276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Прием наградных материалов по всем видам наград по итогам учебного года, будет осуществляться </w:t>
      </w:r>
      <w:r>
        <w:rPr>
          <w:b/>
          <w:bCs/>
          <w:iCs/>
          <w:sz w:val="28"/>
          <w:szCs w:val="28"/>
        </w:rPr>
        <w:t>в экспертных комиссиях</w:t>
      </w:r>
      <w:r>
        <w:rPr>
          <w:bCs/>
          <w:iCs/>
          <w:sz w:val="28"/>
          <w:szCs w:val="28"/>
        </w:rPr>
        <w:t xml:space="preserve"> (по компетенции), а именно:</w:t>
      </w:r>
    </w:p>
    <w:p w:rsidR="00BE4174" w:rsidRDefault="00846102">
      <w:pPr>
        <w:tabs>
          <w:tab w:val="left" w:pos="993"/>
        </w:tabs>
        <w:spacing w:line="276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  <w:u w:val="single"/>
        </w:rPr>
        <w:t xml:space="preserve">для дошкольных образовательных организаций </w:t>
      </w:r>
      <w:r>
        <w:rPr>
          <w:bCs/>
          <w:iCs/>
          <w:sz w:val="28"/>
          <w:szCs w:val="28"/>
        </w:rPr>
        <w:t xml:space="preserve">– </w:t>
      </w:r>
      <w:r>
        <w:rPr>
          <w:b/>
          <w:bCs/>
          <w:iCs/>
          <w:sz w:val="28"/>
          <w:szCs w:val="28"/>
        </w:rPr>
        <w:t xml:space="preserve">до 22 </w:t>
      </w:r>
      <w:r>
        <w:rPr>
          <w:b/>
          <w:bCs/>
          <w:iCs/>
          <w:sz w:val="28"/>
          <w:szCs w:val="28"/>
        </w:rPr>
        <w:t>апреля 2024 г</w:t>
      </w:r>
      <w:r>
        <w:rPr>
          <w:bCs/>
          <w:iCs/>
          <w:sz w:val="28"/>
          <w:szCs w:val="28"/>
        </w:rPr>
        <w:t>. (Кирилина Марина Васильевна, главный специалист отдела дошкольного образования управления образования, каб.18, тел. 98-74-68);</w:t>
      </w:r>
    </w:p>
    <w:p w:rsidR="00BE4174" w:rsidRDefault="00846102">
      <w:pPr>
        <w:tabs>
          <w:tab w:val="left" w:pos="993"/>
        </w:tabs>
        <w:spacing w:line="276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  <w:u w:val="single"/>
        </w:rPr>
        <w:t xml:space="preserve">для учреждений дополнительного образования </w:t>
      </w:r>
      <w:proofErr w:type="gramStart"/>
      <w:r>
        <w:rPr>
          <w:bCs/>
          <w:i/>
          <w:iCs/>
          <w:sz w:val="28"/>
          <w:szCs w:val="28"/>
          <w:u w:val="single"/>
        </w:rPr>
        <w:t>–</w:t>
      </w:r>
      <w:r>
        <w:rPr>
          <w:b/>
          <w:bCs/>
          <w:iCs/>
          <w:sz w:val="28"/>
          <w:szCs w:val="28"/>
        </w:rPr>
        <w:t>д</w:t>
      </w:r>
      <w:proofErr w:type="gramEnd"/>
      <w:r>
        <w:rPr>
          <w:b/>
          <w:bCs/>
          <w:iCs/>
          <w:sz w:val="28"/>
          <w:szCs w:val="28"/>
        </w:rPr>
        <w:t>о 24 апреля 2024 г</w:t>
      </w:r>
      <w:r>
        <w:rPr>
          <w:bCs/>
          <w:iCs/>
          <w:sz w:val="28"/>
          <w:szCs w:val="28"/>
        </w:rPr>
        <w:t xml:space="preserve">. (Краснова Дарья Николаевна, специалист </w:t>
      </w:r>
      <w:r>
        <w:rPr>
          <w:bCs/>
          <w:iCs/>
          <w:sz w:val="28"/>
          <w:szCs w:val="28"/>
          <w:lang w:val="en-US"/>
        </w:rPr>
        <w:t>I</w:t>
      </w:r>
      <w:r>
        <w:rPr>
          <w:bCs/>
          <w:iCs/>
          <w:sz w:val="28"/>
          <w:szCs w:val="28"/>
        </w:rPr>
        <w:t xml:space="preserve"> –</w:t>
      </w:r>
      <w:proofErr w:type="spellStart"/>
      <w:r>
        <w:rPr>
          <w:bCs/>
          <w:iCs/>
          <w:sz w:val="28"/>
          <w:szCs w:val="28"/>
        </w:rPr>
        <w:t>й</w:t>
      </w:r>
      <w:proofErr w:type="spellEnd"/>
      <w:r>
        <w:rPr>
          <w:bCs/>
          <w:iCs/>
          <w:sz w:val="28"/>
          <w:szCs w:val="28"/>
        </w:rPr>
        <w:t xml:space="preserve"> катег</w:t>
      </w:r>
      <w:r>
        <w:rPr>
          <w:bCs/>
          <w:iCs/>
          <w:sz w:val="28"/>
          <w:szCs w:val="28"/>
        </w:rPr>
        <w:t>ории отдела воспитания и дополнительного образования управления образования, каб.17, тел. 98-74-90);</w:t>
      </w:r>
    </w:p>
    <w:p w:rsidR="00BE4174" w:rsidRDefault="00846102">
      <w:pPr>
        <w:tabs>
          <w:tab w:val="left" w:pos="993"/>
        </w:tabs>
        <w:spacing w:line="276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  <w:u w:val="single"/>
        </w:rPr>
        <w:t>для общеобразовательных организаций</w:t>
      </w:r>
      <w:r>
        <w:rPr>
          <w:bCs/>
          <w:i/>
          <w:iCs/>
          <w:sz w:val="28"/>
          <w:szCs w:val="28"/>
        </w:rPr>
        <w:t xml:space="preserve"> – </w:t>
      </w:r>
      <w:r>
        <w:rPr>
          <w:b/>
          <w:bCs/>
          <w:iCs/>
          <w:sz w:val="28"/>
          <w:szCs w:val="28"/>
        </w:rPr>
        <w:t>до 26 апреля 2024 г</w:t>
      </w:r>
      <w:r>
        <w:rPr>
          <w:bCs/>
          <w:iCs/>
          <w:sz w:val="28"/>
          <w:szCs w:val="28"/>
        </w:rPr>
        <w:t>. (</w:t>
      </w:r>
      <w:proofErr w:type="spellStart"/>
      <w:r>
        <w:rPr>
          <w:bCs/>
          <w:iCs/>
          <w:sz w:val="28"/>
          <w:szCs w:val="28"/>
        </w:rPr>
        <w:t>Скурыдина</w:t>
      </w:r>
      <w:proofErr w:type="spellEnd"/>
      <w:r>
        <w:rPr>
          <w:bCs/>
          <w:iCs/>
          <w:sz w:val="28"/>
          <w:szCs w:val="28"/>
        </w:rPr>
        <w:t xml:space="preserve"> Ольга Александровна, главный специалист отдела общего образования управления образова</w:t>
      </w:r>
      <w:r>
        <w:rPr>
          <w:bCs/>
          <w:iCs/>
          <w:sz w:val="28"/>
          <w:szCs w:val="28"/>
        </w:rPr>
        <w:t xml:space="preserve">ния, каб.16, тел. 98-74-75). </w:t>
      </w:r>
    </w:p>
    <w:p w:rsidR="00BE4174" w:rsidRDefault="00846102">
      <w:pPr>
        <w:tabs>
          <w:tab w:val="left" w:pos="993"/>
        </w:tabs>
        <w:spacing w:line="276" w:lineRule="auto"/>
        <w:ind w:left="0" w:firstLine="709"/>
        <w:jc w:val="both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Прием документов кандидатов на награждение всеми видами наград по итогам 2023-2024 учебного года от экспертных комиссий (по компетенции) в наградную комиссию управления образования администрации города Оренбурга будет осуществ</w:t>
      </w:r>
      <w:r>
        <w:rPr>
          <w:bCs/>
          <w:iCs/>
          <w:sz w:val="28"/>
          <w:szCs w:val="28"/>
        </w:rPr>
        <w:t xml:space="preserve">ляться </w:t>
      </w:r>
      <w:r>
        <w:rPr>
          <w:b/>
          <w:bCs/>
          <w:iCs/>
          <w:sz w:val="28"/>
          <w:szCs w:val="28"/>
        </w:rPr>
        <w:t>до 20 мая 2024 года</w:t>
      </w:r>
      <w:r>
        <w:rPr>
          <w:bCs/>
          <w:iCs/>
          <w:sz w:val="28"/>
          <w:szCs w:val="28"/>
        </w:rPr>
        <w:t xml:space="preserve"> (Назарова Юлия Евгеньевна, главный специалист отдела муниципальной службы, юридического и документационного обеспечения управления образования, каб.4, тел.98-74-73;</w:t>
      </w:r>
      <w:proofErr w:type="gramEnd"/>
      <w:r>
        <w:rPr>
          <w:bCs/>
          <w:iCs/>
          <w:sz w:val="28"/>
          <w:szCs w:val="28"/>
        </w:rPr>
        <w:t xml:space="preserve"> Вещикова </w:t>
      </w:r>
      <w:proofErr w:type="spellStart"/>
      <w:r>
        <w:rPr>
          <w:bCs/>
          <w:iCs/>
          <w:sz w:val="28"/>
          <w:szCs w:val="28"/>
        </w:rPr>
        <w:t>Ильвира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Аминовна</w:t>
      </w:r>
      <w:proofErr w:type="spellEnd"/>
      <w:r>
        <w:rPr>
          <w:bCs/>
          <w:iCs/>
          <w:sz w:val="28"/>
          <w:szCs w:val="28"/>
        </w:rPr>
        <w:t>, ведущий специалист отдела муниципальн</w:t>
      </w:r>
      <w:r>
        <w:rPr>
          <w:bCs/>
          <w:iCs/>
          <w:sz w:val="28"/>
          <w:szCs w:val="28"/>
        </w:rPr>
        <w:t>ой службы, юридического и документационного обеспечения управления образования, каб.4, тел.98-71-56).</w:t>
      </w:r>
    </w:p>
    <w:p w:rsidR="00BE4174" w:rsidRDefault="00846102">
      <w:pPr>
        <w:tabs>
          <w:tab w:val="left" w:pos="993"/>
        </w:tabs>
        <w:spacing w:line="276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Заседание комиссии по награждению работников муниципальных образовательных организаций города Оренбурга состоится </w:t>
      </w:r>
      <w:r>
        <w:rPr>
          <w:b/>
          <w:bCs/>
          <w:iCs/>
          <w:sz w:val="28"/>
          <w:szCs w:val="28"/>
        </w:rPr>
        <w:t>13-14 июня 2024 г.</w:t>
      </w:r>
    </w:p>
    <w:p w:rsidR="00BE4174" w:rsidRDefault="00846102">
      <w:pPr>
        <w:tabs>
          <w:tab w:val="left" w:pos="993"/>
        </w:tabs>
        <w:spacing w:line="276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Пакет наградных матер</w:t>
      </w:r>
      <w:r>
        <w:rPr>
          <w:bCs/>
          <w:iCs/>
          <w:sz w:val="28"/>
          <w:szCs w:val="28"/>
        </w:rPr>
        <w:t xml:space="preserve">иалов к юбилейным датам образовательных организаций и работников муниципальных образовательных организаций принимается в течение всего календарного года </w:t>
      </w:r>
      <w:r>
        <w:rPr>
          <w:b/>
          <w:bCs/>
          <w:iCs/>
          <w:sz w:val="28"/>
          <w:szCs w:val="28"/>
        </w:rPr>
        <w:t>за 1,5 месяца</w:t>
      </w:r>
      <w:r>
        <w:rPr>
          <w:bCs/>
          <w:iCs/>
          <w:sz w:val="28"/>
          <w:szCs w:val="28"/>
        </w:rPr>
        <w:t xml:space="preserve"> до наступления юбилейной даты. Вместе с ходатайством о награждении к юбилейным датам обра</w:t>
      </w:r>
      <w:r>
        <w:rPr>
          <w:bCs/>
          <w:iCs/>
          <w:sz w:val="28"/>
          <w:szCs w:val="28"/>
        </w:rPr>
        <w:t>зовательных организаций в управление образования также предоставляется историческая справка.</w:t>
      </w:r>
    </w:p>
    <w:p w:rsidR="00BE4174" w:rsidRDefault="00846102">
      <w:pPr>
        <w:spacing w:line="276" w:lineRule="auto"/>
        <w:ind w:left="0" w:firstLine="709"/>
        <w:jc w:val="both"/>
        <w:rPr>
          <w:rFonts w:eastAsia="+mn-ea"/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Число кандидатов на награждение в образовательной организации может быть увеличено в связи с юбилеем учреждения. </w:t>
      </w:r>
      <w:r>
        <w:rPr>
          <w:sz w:val="28"/>
          <w:szCs w:val="28"/>
          <w:shd w:val="clear" w:color="auto" w:fill="FFFFFF"/>
        </w:rPr>
        <w:t xml:space="preserve">Напоминаем, что юбилейными датами для коллективов </w:t>
      </w:r>
      <w:r>
        <w:rPr>
          <w:sz w:val="28"/>
          <w:szCs w:val="28"/>
          <w:shd w:val="clear" w:color="auto" w:fill="FFFFFF"/>
        </w:rPr>
        <w:t xml:space="preserve">и организаций считаются 50, 55, 60 лет и далее каждые 5 лет; для граждан - 50, 55, 60, 65, 70, 75, 80, 85, 90 лет. </w:t>
      </w:r>
    </w:p>
    <w:p w:rsidR="00BE4174" w:rsidRDefault="00846102">
      <w:pPr>
        <w:tabs>
          <w:tab w:val="left" w:pos="993"/>
        </w:tabs>
        <w:spacing w:line="276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Обращаем ваше внимание, что наградные документы, представленные с нарушениями соответствующих требований действующего законодательства, буду</w:t>
      </w:r>
      <w:r>
        <w:rPr>
          <w:bCs/>
          <w:iCs/>
          <w:sz w:val="28"/>
          <w:szCs w:val="28"/>
        </w:rPr>
        <w:t xml:space="preserve">т отклонены. </w:t>
      </w:r>
    </w:p>
    <w:p w:rsidR="00BE4174" w:rsidRDefault="00BE4174">
      <w:pPr>
        <w:ind w:left="0" w:firstLine="709"/>
        <w:jc w:val="both"/>
        <w:rPr>
          <w:sz w:val="28"/>
          <w:szCs w:val="28"/>
        </w:rPr>
      </w:pPr>
    </w:p>
    <w:p w:rsidR="00BE4174" w:rsidRDefault="00846102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начальника </w:t>
      </w:r>
    </w:p>
    <w:p w:rsidR="00BE4174" w:rsidRDefault="00846102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образования                                                                            Е.А. Глуховская  </w:t>
      </w:r>
    </w:p>
    <w:p w:rsidR="00BE4174" w:rsidRDefault="00846102">
      <w:pPr>
        <w:ind w:left="0"/>
        <w:jc w:val="center"/>
        <w:rPr>
          <w:rFonts w:ascii="Tahoma" w:hAnsi="Tahoma" w:cs="Tahoma"/>
          <w:sz w:val="16"/>
          <w:szCs w:val="16"/>
        </w:rPr>
      </w:pPr>
      <w:r>
        <w:rPr>
          <w:noProof/>
        </w:rPr>
        <w:drawing>
          <wp:anchor distT="0" distB="0" distL="0" distR="0" simplePos="0" relativeHeight="5" behindDoc="0" locked="0" layoutInCell="0" allowOverlap="1">
            <wp:simplePos x="0" y="0"/>
            <wp:positionH relativeFrom="character">
              <wp:align>left</wp:align>
            </wp:positionH>
            <wp:positionV relativeFrom="line">
              <wp:posOffset>635</wp:posOffset>
            </wp:positionV>
            <wp:extent cx="2877185" cy="1080135"/>
            <wp:effectExtent l="0" t="0" r="0" b="0"/>
            <wp:wrapNone/>
            <wp:docPr id="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4174" w:rsidRDefault="00BE4174">
      <w:pPr>
        <w:ind w:left="0"/>
        <w:jc w:val="center"/>
        <w:rPr>
          <w:rFonts w:ascii="Tahoma" w:hAnsi="Tahoma" w:cs="Tahoma"/>
          <w:sz w:val="16"/>
          <w:szCs w:val="16"/>
        </w:rPr>
      </w:pPr>
    </w:p>
    <w:p w:rsidR="00BE4174" w:rsidRDefault="00BE4174">
      <w:pPr>
        <w:ind w:left="0"/>
        <w:jc w:val="both"/>
        <w:rPr>
          <w:rFonts w:ascii="Tahoma" w:hAnsi="Tahoma" w:cs="Tahoma"/>
          <w:sz w:val="16"/>
          <w:szCs w:val="16"/>
        </w:rPr>
      </w:pPr>
    </w:p>
    <w:p w:rsidR="00BE4174" w:rsidRDefault="00846102">
      <w:pPr>
        <w:ind w:left="0"/>
        <w:rPr>
          <w:sz w:val="20"/>
        </w:rPr>
      </w:pPr>
      <w:r>
        <w:rPr>
          <w:sz w:val="20"/>
        </w:rPr>
        <w:t>Назарова Юлия Евгеньевна</w:t>
      </w:r>
    </w:p>
    <w:p w:rsidR="00BE4174" w:rsidRDefault="00846102">
      <w:pPr>
        <w:ind w:left="0"/>
        <w:jc w:val="both"/>
        <w:rPr>
          <w:sz w:val="20"/>
        </w:rPr>
      </w:pPr>
      <w:r>
        <w:rPr>
          <w:sz w:val="20"/>
        </w:rPr>
        <w:t>8(3532) 98-74-71</w:t>
      </w:r>
    </w:p>
    <w:p w:rsidR="00BE4174" w:rsidRDefault="00846102">
      <w:pPr>
        <w:ind w:left="0"/>
        <w:jc w:val="both"/>
        <w:rPr>
          <w:sz w:val="20"/>
        </w:rPr>
      </w:pPr>
      <w:r>
        <w:rPr>
          <w:sz w:val="20"/>
        </w:rPr>
        <w:t xml:space="preserve">Вещикова </w:t>
      </w:r>
      <w:proofErr w:type="spellStart"/>
      <w:r>
        <w:rPr>
          <w:sz w:val="20"/>
        </w:rPr>
        <w:t>Ильвира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Аминовна</w:t>
      </w:r>
      <w:proofErr w:type="spellEnd"/>
    </w:p>
    <w:p w:rsidR="00BE4174" w:rsidRDefault="00846102">
      <w:pPr>
        <w:ind w:left="0"/>
        <w:jc w:val="both"/>
      </w:pPr>
      <w:r>
        <w:rPr>
          <w:sz w:val="20"/>
        </w:rPr>
        <w:t>8(3532) 98-71-56</w:t>
      </w:r>
    </w:p>
    <w:sectPr w:rsidR="00BE4174" w:rsidSect="00BE4174">
      <w:pgSz w:w="11906" w:h="16838"/>
      <w:pgMar w:top="426" w:right="567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A2243"/>
    <w:multiLevelType w:val="multilevel"/>
    <w:tmpl w:val="1D3A85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6AE6139"/>
    <w:multiLevelType w:val="multilevel"/>
    <w:tmpl w:val="F07AFA2A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52F71CCF"/>
    <w:multiLevelType w:val="multilevel"/>
    <w:tmpl w:val="A9FA6D10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E4174"/>
    <w:rsid w:val="00846102"/>
    <w:rsid w:val="00BE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97"/>
    <w:pPr>
      <w:ind w:left="56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AF7C97"/>
    <w:pPr>
      <w:keepNext/>
      <w:jc w:val="center"/>
      <w:outlineLvl w:val="0"/>
    </w:pPr>
    <w:rPr>
      <w:b/>
      <w:bCs/>
      <w:sz w:val="28"/>
    </w:rPr>
  </w:style>
  <w:style w:type="character" w:customStyle="1" w:styleId="1">
    <w:name w:val="Заголовок 1 Знак"/>
    <w:basedOn w:val="a0"/>
    <w:link w:val="Heading1"/>
    <w:qFormat/>
    <w:rsid w:val="00AF7C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AF7C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Гиперссылка1"/>
    <w:basedOn w:val="a0"/>
    <w:uiPriority w:val="99"/>
    <w:unhideWhenUsed/>
    <w:rsid w:val="00AF7C97"/>
    <w:rPr>
      <w:color w:val="0000FF" w:themeColor="hyperlink"/>
      <w:u w:val="single"/>
    </w:rPr>
  </w:style>
  <w:style w:type="paragraph" w:customStyle="1" w:styleId="Heading">
    <w:name w:val="Heading"/>
    <w:basedOn w:val="a"/>
    <w:next w:val="a5"/>
    <w:qFormat/>
    <w:rsid w:val="00BE417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rsid w:val="00BE4174"/>
    <w:pPr>
      <w:spacing w:after="140" w:line="276" w:lineRule="auto"/>
    </w:pPr>
  </w:style>
  <w:style w:type="paragraph" w:styleId="a6">
    <w:name w:val="List"/>
    <w:basedOn w:val="a5"/>
    <w:rsid w:val="00BE4174"/>
  </w:style>
  <w:style w:type="paragraph" w:customStyle="1" w:styleId="Caption">
    <w:name w:val="Caption"/>
    <w:basedOn w:val="a"/>
    <w:qFormat/>
    <w:rsid w:val="00BE417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BE4174"/>
    <w:pPr>
      <w:suppressLineNumbers/>
    </w:pPr>
  </w:style>
  <w:style w:type="paragraph" w:styleId="a4">
    <w:name w:val="Balloon Text"/>
    <w:basedOn w:val="a"/>
    <w:link w:val="a3"/>
    <w:uiPriority w:val="99"/>
    <w:semiHidden/>
    <w:unhideWhenUsed/>
    <w:qFormat/>
    <w:rsid w:val="00AF7C9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F7C97"/>
    <w:rPr>
      <w:rFonts w:cs="Times New Roman"/>
      <w:sz w:val="24"/>
    </w:rPr>
  </w:style>
  <w:style w:type="paragraph" w:styleId="a8">
    <w:name w:val="List Paragraph"/>
    <w:basedOn w:val="a"/>
    <w:uiPriority w:val="34"/>
    <w:qFormat/>
    <w:rsid w:val="00BD7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orenschoo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1445</Words>
  <Characters>8240</Characters>
  <Application>Microsoft Office Word</Application>
  <DocSecurity>0</DocSecurity>
  <Lines>68</Lines>
  <Paragraphs>19</Paragraphs>
  <ScaleCrop>false</ScaleCrop>
  <Company/>
  <LinksUpToDate>false</LinksUpToDate>
  <CharactersWithSpaces>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nazarovayuev</dc:creator>
  <cp:lastModifiedBy>nazarovayuev</cp:lastModifiedBy>
  <cp:revision>2</cp:revision>
  <cp:lastPrinted>2024-03-04T06:23:00Z</cp:lastPrinted>
  <dcterms:created xsi:type="dcterms:W3CDTF">2024-03-04T06:23:00Z</dcterms:created>
  <dcterms:modified xsi:type="dcterms:W3CDTF">2024-03-04T06:23:00Z</dcterms:modified>
  <dc:language>ru-RU</dc:language>
</cp:coreProperties>
</file>